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F6A9BA" w14:textId="77777777" w:rsidR="00B36494" w:rsidRDefault="00B36494" w:rsidP="00377FC2">
      <w:pPr>
        <w:pStyle w:val="NoSpacing"/>
        <w:jc w:val="center"/>
      </w:pPr>
      <w:bookmarkStart w:id="0" w:name="_GoBack"/>
      <w:bookmarkEnd w:id="0"/>
    </w:p>
    <w:p w14:paraId="7FDA2526" w14:textId="77777777" w:rsidR="00B36494" w:rsidRDefault="00B36494" w:rsidP="00B36494">
      <w:pPr>
        <w:jc w:val="center"/>
        <w:rPr>
          <w:b/>
          <w:sz w:val="24"/>
          <w:szCs w:val="24"/>
        </w:rPr>
      </w:pPr>
      <w:r>
        <w:rPr>
          <w:b/>
          <w:sz w:val="24"/>
          <w:szCs w:val="24"/>
        </w:rPr>
        <w:t>NORTH LINCOLNSHIRE ASSOCIATION OF GOVERNING BODIES</w:t>
      </w:r>
    </w:p>
    <w:p w14:paraId="6ED0282D" w14:textId="5D17E8D4" w:rsidR="00B36494" w:rsidRDefault="00B36494" w:rsidP="00B36494">
      <w:pPr>
        <w:jc w:val="center"/>
        <w:rPr>
          <w:b/>
          <w:sz w:val="24"/>
          <w:szCs w:val="24"/>
        </w:rPr>
      </w:pPr>
      <w:r>
        <w:rPr>
          <w:b/>
          <w:sz w:val="24"/>
          <w:szCs w:val="24"/>
        </w:rPr>
        <w:t xml:space="preserve">Minutes of the AGM held on Wednesday </w:t>
      </w:r>
      <w:r w:rsidR="00CE0AA7">
        <w:rPr>
          <w:b/>
          <w:sz w:val="24"/>
          <w:szCs w:val="24"/>
        </w:rPr>
        <w:t>7th</w:t>
      </w:r>
      <w:r>
        <w:rPr>
          <w:b/>
          <w:sz w:val="24"/>
          <w:szCs w:val="24"/>
        </w:rPr>
        <w:t xml:space="preserve"> November, 201</w:t>
      </w:r>
      <w:r w:rsidR="00CE0AA7">
        <w:rPr>
          <w:b/>
          <w:sz w:val="24"/>
          <w:szCs w:val="24"/>
        </w:rPr>
        <w:t>8</w:t>
      </w:r>
      <w:r>
        <w:rPr>
          <w:b/>
          <w:sz w:val="24"/>
          <w:szCs w:val="24"/>
        </w:rPr>
        <w:t xml:space="preserve"> at Melior Community College</w:t>
      </w:r>
    </w:p>
    <w:tbl>
      <w:tblPr>
        <w:tblStyle w:val="TableGrid"/>
        <w:tblW w:w="9606" w:type="dxa"/>
        <w:tblLook w:val="04A0" w:firstRow="1" w:lastRow="0" w:firstColumn="1" w:lastColumn="0" w:noHBand="0" w:noVBand="1"/>
      </w:tblPr>
      <w:tblGrid>
        <w:gridCol w:w="399"/>
        <w:gridCol w:w="6"/>
        <w:gridCol w:w="9201"/>
      </w:tblGrid>
      <w:tr w:rsidR="00B36494" w14:paraId="71D1F87F" w14:textId="77777777" w:rsidTr="00C90B90">
        <w:tc>
          <w:tcPr>
            <w:tcW w:w="399" w:type="dxa"/>
          </w:tcPr>
          <w:p w14:paraId="42A22C7A" w14:textId="77777777" w:rsidR="00B36494" w:rsidRDefault="00B36494" w:rsidP="00C90B90">
            <w:pPr>
              <w:jc w:val="center"/>
              <w:rPr>
                <w:sz w:val="24"/>
                <w:szCs w:val="24"/>
              </w:rPr>
            </w:pPr>
          </w:p>
        </w:tc>
        <w:tc>
          <w:tcPr>
            <w:tcW w:w="9207" w:type="dxa"/>
            <w:gridSpan w:val="2"/>
          </w:tcPr>
          <w:p w14:paraId="62910DF9" w14:textId="42F3E716" w:rsidR="00B36494" w:rsidRDefault="00CE0AA7" w:rsidP="00CE0AA7">
            <w:pPr>
              <w:rPr>
                <w:sz w:val="24"/>
                <w:szCs w:val="24"/>
              </w:rPr>
            </w:pPr>
            <w:r>
              <w:rPr>
                <w:sz w:val="24"/>
                <w:szCs w:val="24"/>
              </w:rPr>
              <w:t>Angela Dunkerl</w:t>
            </w:r>
            <w:r w:rsidR="00355981">
              <w:rPr>
                <w:sz w:val="24"/>
                <w:szCs w:val="24"/>
              </w:rPr>
              <w:t>e</w:t>
            </w:r>
            <w:r>
              <w:rPr>
                <w:sz w:val="24"/>
                <w:szCs w:val="24"/>
              </w:rPr>
              <w:t>y welcomed everyone.</w:t>
            </w:r>
          </w:p>
        </w:tc>
      </w:tr>
      <w:tr w:rsidR="00B36494" w14:paraId="1D38EBFA" w14:textId="77777777" w:rsidTr="00C90B90">
        <w:tc>
          <w:tcPr>
            <w:tcW w:w="399" w:type="dxa"/>
          </w:tcPr>
          <w:p w14:paraId="1F3727AF" w14:textId="77777777" w:rsidR="00B36494" w:rsidRDefault="00B36494" w:rsidP="00C90B90">
            <w:pPr>
              <w:jc w:val="center"/>
              <w:rPr>
                <w:sz w:val="24"/>
                <w:szCs w:val="24"/>
              </w:rPr>
            </w:pPr>
            <w:r>
              <w:rPr>
                <w:sz w:val="24"/>
                <w:szCs w:val="24"/>
              </w:rPr>
              <w:t>1.</w:t>
            </w:r>
          </w:p>
        </w:tc>
        <w:tc>
          <w:tcPr>
            <w:tcW w:w="9207" w:type="dxa"/>
            <w:gridSpan w:val="2"/>
          </w:tcPr>
          <w:p w14:paraId="21FA2EAE" w14:textId="77777777" w:rsidR="00B36494" w:rsidRPr="00B36494" w:rsidRDefault="00B36494" w:rsidP="00C90B90">
            <w:pPr>
              <w:rPr>
                <w:sz w:val="24"/>
                <w:szCs w:val="24"/>
              </w:rPr>
            </w:pPr>
            <w:r>
              <w:rPr>
                <w:b/>
                <w:sz w:val="24"/>
                <w:szCs w:val="24"/>
                <w:u w:val="single"/>
              </w:rPr>
              <w:t>Apologies</w:t>
            </w:r>
          </w:p>
          <w:p w14:paraId="0B7EDEE0" w14:textId="3C0B9B29" w:rsidR="00CE0AA7" w:rsidRPr="00B36494" w:rsidRDefault="00CE0AA7" w:rsidP="00C90B90">
            <w:pPr>
              <w:rPr>
                <w:sz w:val="24"/>
                <w:szCs w:val="24"/>
              </w:rPr>
            </w:pPr>
            <w:r>
              <w:rPr>
                <w:sz w:val="24"/>
                <w:szCs w:val="24"/>
              </w:rPr>
              <w:t xml:space="preserve"> T</w:t>
            </w:r>
            <w:r w:rsidR="00CC150D">
              <w:rPr>
                <w:sz w:val="24"/>
                <w:szCs w:val="24"/>
              </w:rPr>
              <w:t xml:space="preserve">. </w:t>
            </w:r>
            <w:r>
              <w:rPr>
                <w:sz w:val="24"/>
                <w:szCs w:val="24"/>
              </w:rPr>
              <w:t xml:space="preserve"> Nelthorpe, E</w:t>
            </w:r>
            <w:r w:rsidR="00CC150D">
              <w:rPr>
                <w:sz w:val="24"/>
                <w:szCs w:val="24"/>
              </w:rPr>
              <w:t xml:space="preserve">. </w:t>
            </w:r>
            <w:r>
              <w:rPr>
                <w:sz w:val="24"/>
                <w:szCs w:val="24"/>
              </w:rPr>
              <w:t>Wells, M</w:t>
            </w:r>
            <w:r w:rsidR="00CC150D">
              <w:rPr>
                <w:sz w:val="24"/>
                <w:szCs w:val="24"/>
              </w:rPr>
              <w:t xml:space="preserve">. </w:t>
            </w:r>
            <w:r>
              <w:rPr>
                <w:sz w:val="24"/>
                <w:szCs w:val="24"/>
              </w:rPr>
              <w:t xml:space="preserve"> Elliott and A</w:t>
            </w:r>
            <w:r w:rsidR="00CC150D">
              <w:rPr>
                <w:sz w:val="24"/>
                <w:szCs w:val="24"/>
              </w:rPr>
              <w:t>.</w:t>
            </w:r>
            <w:r>
              <w:rPr>
                <w:sz w:val="24"/>
                <w:szCs w:val="24"/>
              </w:rPr>
              <w:t xml:space="preserve"> Kipling.</w:t>
            </w:r>
          </w:p>
        </w:tc>
      </w:tr>
      <w:tr w:rsidR="00B36494" w14:paraId="36AC59ED" w14:textId="77777777" w:rsidTr="00C90B90">
        <w:trPr>
          <w:trHeight w:val="1440"/>
        </w:trPr>
        <w:tc>
          <w:tcPr>
            <w:tcW w:w="399" w:type="dxa"/>
          </w:tcPr>
          <w:p w14:paraId="2BC19CEE" w14:textId="77777777" w:rsidR="00B36494" w:rsidRDefault="002F4CCC" w:rsidP="00C90B90">
            <w:pPr>
              <w:jc w:val="center"/>
              <w:rPr>
                <w:sz w:val="24"/>
                <w:szCs w:val="24"/>
              </w:rPr>
            </w:pPr>
            <w:r>
              <w:rPr>
                <w:sz w:val="24"/>
                <w:szCs w:val="24"/>
              </w:rPr>
              <w:t>2.</w:t>
            </w:r>
          </w:p>
        </w:tc>
        <w:tc>
          <w:tcPr>
            <w:tcW w:w="9207" w:type="dxa"/>
            <w:gridSpan w:val="2"/>
          </w:tcPr>
          <w:p w14:paraId="3DAE1866" w14:textId="640BA995" w:rsidR="00B36494" w:rsidRPr="002F4CCC" w:rsidRDefault="002F4CCC" w:rsidP="00C90B90">
            <w:pPr>
              <w:rPr>
                <w:b/>
                <w:sz w:val="24"/>
                <w:szCs w:val="24"/>
                <w:u w:val="single"/>
              </w:rPr>
            </w:pPr>
            <w:r w:rsidRPr="002F4CCC">
              <w:rPr>
                <w:b/>
                <w:sz w:val="24"/>
                <w:szCs w:val="24"/>
                <w:u w:val="single"/>
              </w:rPr>
              <w:t>Minutes of the AGM (</w:t>
            </w:r>
            <w:r w:rsidR="00CE0AA7">
              <w:rPr>
                <w:b/>
                <w:sz w:val="24"/>
                <w:szCs w:val="24"/>
                <w:u w:val="single"/>
              </w:rPr>
              <w:t>8</w:t>
            </w:r>
            <w:r w:rsidRPr="002F4CCC">
              <w:rPr>
                <w:b/>
                <w:sz w:val="24"/>
                <w:szCs w:val="24"/>
                <w:u w:val="single"/>
                <w:vertAlign w:val="superscript"/>
              </w:rPr>
              <w:t>th</w:t>
            </w:r>
            <w:r w:rsidRPr="002F4CCC">
              <w:rPr>
                <w:b/>
                <w:sz w:val="24"/>
                <w:szCs w:val="24"/>
                <w:u w:val="single"/>
              </w:rPr>
              <w:t xml:space="preserve"> November, 201</w:t>
            </w:r>
            <w:r w:rsidR="00CE0AA7">
              <w:rPr>
                <w:b/>
                <w:sz w:val="24"/>
                <w:szCs w:val="24"/>
                <w:u w:val="single"/>
              </w:rPr>
              <w:t>7)</w:t>
            </w:r>
            <w:r w:rsidRPr="002F4CCC">
              <w:rPr>
                <w:b/>
                <w:sz w:val="24"/>
                <w:szCs w:val="24"/>
                <w:u w:val="single"/>
              </w:rPr>
              <w:t>)</w:t>
            </w:r>
          </w:p>
          <w:p w14:paraId="5AEAD4E6" w14:textId="77777777" w:rsidR="002F4CCC" w:rsidRDefault="002F4CCC" w:rsidP="00C90B90">
            <w:pPr>
              <w:rPr>
                <w:sz w:val="24"/>
                <w:szCs w:val="24"/>
              </w:rPr>
            </w:pPr>
          </w:p>
          <w:p w14:paraId="6FAF646B" w14:textId="4CAE2320" w:rsidR="002F4CCC" w:rsidRPr="002F4CCC" w:rsidRDefault="00CE0AA7" w:rsidP="00CE0AA7">
            <w:pPr>
              <w:rPr>
                <w:sz w:val="24"/>
                <w:szCs w:val="24"/>
              </w:rPr>
            </w:pPr>
            <w:proofErr w:type="spellStart"/>
            <w:r>
              <w:rPr>
                <w:sz w:val="24"/>
                <w:szCs w:val="24"/>
              </w:rPr>
              <w:t>Dr.</w:t>
            </w:r>
            <w:proofErr w:type="spellEnd"/>
            <w:r>
              <w:rPr>
                <w:sz w:val="24"/>
                <w:szCs w:val="24"/>
              </w:rPr>
              <w:t xml:space="preserve"> H. Beverley proposed that the Minutes be accepted. This was agreed.</w:t>
            </w:r>
          </w:p>
        </w:tc>
      </w:tr>
      <w:tr w:rsidR="002F4CCC" w14:paraId="4B0BF0E5" w14:textId="77777777" w:rsidTr="00C90B90">
        <w:trPr>
          <w:trHeight w:val="1082"/>
        </w:trPr>
        <w:tc>
          <w:tcPr>
            <w:tcW w:w="399" w:type="dxa"/>
          </w:tcPr>
          <w:p w14:paraId="0D02B916" w14:textId="77777777" w:rsidR="002F4CCC" w:rsidRDefault="002F4CCC" w:rsidP="00C90B90">
            <w:pPr>
              <w:rPr>
                <w:sz w:val="24"/>
                <w:szCs w:val="24"/>
              </w:rPr>
            </w:pPr>
            <w:r>
              <w:rPr>
                <w:sz w:val="24"/>
                <w:szCs w:val="24"/>
              </w:rPr>
              <w:t>3.</w:t>
            </w:r>
          </w:p>
        </w:tc>
        <w:tc>
          <w:tcPr>
            <w:tcW w:w="9207" w:type="dxa"/>
            <w:gridSpan w:val="2"/>
          </w:tcPr>
          <w:p w14:paraId="3C832841" w14:textId="77777777" w:rsidR="002F4CCC" w:rsidRDefault="002F4CCC" w:rsidP="00C90B90">
            <w:pPr>
              <w:rPr>
                <w:b/>
                <w:sz w:val="24"/>
                <w:szCs w:val="24"/>
                <w:u w:val="single"/>
              </w:rPr>
            </w:pPr>
            <w:r>
              <w:rPr>
                <w:b/>
                <w:sz w:val="24"/>
                <w:szCs w:val="24"/>
                <w:u w:val="single"/>
              </w:rPr>
              <w:t>Matters Arising</w:t>
            </w:r>
          </w:p>
          <w:p w14:paraId="0EAC2659" w14:textId="77777777" w:rsidR="002F4CCC" w:rsidRDefault="002F4CCC" w:rsidP="00C90B90">
            <w:pPr>
              <w:rPr>
                <w:b/>
                <w:sz w:val="24"/>
                <w:szCs w:val="24"/>
                <w:u w:val="single"/>
              </w:rPr>
            </w:pPr>
          </w:p>
          <w:p w14:paraId="7D47EAE9" w14:textId="77777777" w:rsidR="002F4CCC" w:rsidRPr="002F4CCC" w:rsidRDefault="002F4CCC" w:rsidP="00C90B90">
            <w:pPr>
              <w:rPr>
                <w:sz w:val="24"/>
                <w:szCs w:val="24"/>
              </w:rPr>
            </w:pPr>
            <w:r>
              <w:rPr>
                <w:sz w:val="24"/>
                <w:szCs w:val="24"/>
              </w:rPr>
              <w:t>No matters arising</w:t>
            </w:r>
          </w:p>
        </w:tc>
      </w:tr>
      <w:tr w:rsidR="002F4CCC" w14:paraId="02C7F53B" w14:textId="77777777" w:rsidTr="000036AF">
        <w:tblPrEx>
          <w:tblLook w:val="0000" w:firstRow="0" w:lastRow="0" w:firstColumn="0" w:lastColumn="0" w:noHBand="0" w:noVBand="0"/>
        </w:tblPrEx>
        <w:trPr>
          <w:trHeight w:val="1266"/>
        </w:trPr>
        <w:tc>
          <w:tcPr>
            <w:tcW w:w="405" w:type="dxa"/>
            <w:gridSpan w:val="2"/>
          </w:tcPr>
          <w:p w14:paraId="24254B99" w14:textId="77777777" w:rsidR="002F4CCC" w:rsidRDefault="002F4CCC" w:rsidP="00C90B90">
            <w:pPr>
              <w:jc w:val="center"/>
              <w:rPr>
                <w:sz w:val="24"/>
                <w:szCs w:val="24"/>
              </w:rPr>
            </w:pPr>
            <w:r>
              <w:rPr>
                <w:sz w:val="24"/>
                <w:szCs w:val="24"/>
              </w:rPr>
              <w:t xml:space="preserve">4. </w:t>
            </w:r>
          </w:p>
        </w:tc>
        <w:tc>
          <w:tcPr>
            <w:tcW w:w="9201" w:type="dxa"/>
          </w:tcPr>
          <w:p w14:paraId="45D1EE38" w14:textId="77777777" w:rsidR="002F4CCC" w:rsidRDefault="002F4CCC" w:rsidP="00C90B90">
            <w:pPr>
              <w:rPr>
                <w:sz w:val="24"/>
                <w:szCs w:val="24"/>
              </w:rPr>
            </w:pPr>
            <w:r>
              <w:rPr>
                <w:b/>
                <w:sz w:val="24"/>
                <w:szCs w:val="24"/>
                <w:u w:val="single"/>
              </w:rPr>
              <w:t>Report from Chair</w:t>
            </w:r>
          </w:p>
          <w:p w14:paraId="21ACB8AE" w14:textId="77777777" w:rsidR="002F4CCC" w:rsidRDefault="002F4CCC" w:rsidP="00C90B90">
            <w:pPr>
              <w:rPr>
                <w:sz w:val="24"/>
                <w:szCs w:val="24"/>
              </w:rPr>
            </w:pPr>
          </w:p>
          <w:p w14:paraId="7A35B8FC" w14:textId="71F7A2FE" w:rsidR="002F4CCC" w:rsidRDefault="002F4CCC" w:rsidP="00C90B90">
            <w:pPr>
              <w:rPr>
                <w:sz w:val="24"/>
                <w:szCs w:val="24"/>
              </w:rPr>
            </w:pPr>
            <w:r>
              <w:rPr>
                <w:sz w:val="24"/>
                <w:szCs w:val="24"/>
              </w:rPr>
              <w:t>NLAGB:</w:t>
            </w:r>
          </w:p>
          <w:p w14:paraId="4434E1DC" w14:textId="3BC98ADD" w:rsidR="00CE0AA7" w:rsidRDefault="00CE0AA7" w:rsidP="00C90B90">
            <w:pPr>
              <w:rPr>
                <w:sz w:val="24"/>
                <w:szCs w:val="24"/>
              </w:rPr>
            </w:pPr>
          </w:p>
          <w:p w14:paraId="3DE1273D" w14:textId="7C49C8B5" w:rsidR="00CE0AA7" w:rsidRDefault="00CE0AA7" w:rsidP="00C90B90">
            <w:pPr>
              <w:rPr>
                <w:sz w:val="24"/>
                <w:szCs w:val="24"/>
              </w:rPr>
            </w:pPr>
            <w:r>
              <w:rPr>
                <w:sz w:val="24"/>
                <w:szCs w:val="24"/>
              </w:rPr>
              <w:t>The Association aims to provide</w:t>
            </w:r>
            <w:r w:rsidR="008C11E1">
              <w:rPr>
                <w:sz w:val="24"/>
                <w:szCs w:val="24"/>
              </w:rPr>
              <w:t xml:space="preserve"> a</w:t>
            </w:r>
            <w:r>
              <w:rPr>
                <w:sz w:val="24"/>
                <w:szCs w:val="24"/>
              </w:rPr>
              <w:t xml:space="preserve"> strong and respected independent voice for Governors, working with others to ensure governors have access to the support and consistent advice they require.</w:t>
            </w:r>
          </w:p>
          <w:p w14:paraId="2DC7D0AD" w14:textId="659D4E71" w:rsidR="00CE0AA7" w:rsidRDefault="00CE0AA7" w:rsidP="00C90B90">
            <w:pPr>
              <w:rPr>
                <w:sz w:val="24"/>
                <w:szCs w:val="24"/>
              </w:rPr>
            </w:pPr>
          </w:p>
          <w:p w14:paraId="5ED73DD5" w14:textId="5B04EF87" w:rsidR="00CE0AA7" w:rsidRDefault="000A6656" w:rsidP="00C90B90">
            <w:pPr>
              <w:rPr>
                <w:sz w:val="24"/>
                <w:szCs w:val="24"/>
              </w:rPr>
            </w:pPr>
            <w:r>
              <w:rPr>
                <w:sz w:val="24"/>
                <w:szCs w:val="24"/>
              </w:rPr>
              <w:t xml:space="preserve">The Executive welcomes the officer appointment within the authority of Jemima </w:t>
            </w:r>
            <w:r w:rsidR="008C11E1">
              <w:rPr>
                <w:sz w:val="24"/>
                <w:szCs w:val="24"/>
              </w:rPr>
              <w:t>Fl</w:t>
            </w:r>
            <w:r>
              <w:rPr>
                <w:sz w:val="24"/>
                <w:szCs w:val="24"/>
              </w:rPr>
              <w:t>intof</w:t>
            </w:r>
            <w:r w:rsidR="008C11E1">
              <w:rPr>
                <w:sz w:val="24"/>
                <w:szCs w:val="24"/>
              </w:rPr>
              <w:t>f</w:t>
            </w:r>
            <w:r>
              <w:rPr>
                <w:sz w:val="24"/>
                <w:szCs w:val="24"/>
              </w:rPr>
              <w:t xml:space="preserve">, Pam Hodge and Amy Altoft who recently started in their new roles providing Governor </w:t>
            </w:r>
            <w:r w:rsidR="008C11E1">
              <w:rPr>
                <w:sz w:val="24"/>
                <w:szCs w:val="24"/>
              </w:rPr>
              <w:t>S</w:t>
            </w:r>
            <w:r>
              <w:rPr>
                <w:sz w:val="24"/>
                <w:szCs w:val="24"/>
              </w:rPr>
              <w:t>upport and Development. We look forward to working closely with them over the coming year.</w:t>
            </w:r>
          </w:p>
          <w:p w14:paraId="772030CD" w14:textId="28FD0F33" w:rsidR="000A6656" w:rsidRDefault="000A6656" w:rsidP="00C90B90">
            <w:pPr>
              <w:rPr>
                <w:sz w:val="24"/>
                <w:szCs w:val="24"/>
              </w:rPr>
            </w:pPr>
          </w:p>
          <w:p w14:paraId="0F3CF292" w14:textId="11F579D3" w:rsidR="000A6656" w:rsidRDefault="000A6656" w:rsidP="00C90B90">
            <w:pPr>
              <w:rPr>
                <w:sz w:val="24"/>
                <w:szCs w:val="24"/>
              </w:rPr>
            </w:pPr>
            <w:r>
              <w:rPr>
                <w:sz w:val="24"/>
                <w:szCs w:val="24"/>
              </w:rPr>
              <w:t>However, it is appropriate that the Association protects and maintains its independent status, something which is fully advocated and supported by the National Governance Association (NGA) who, like ourselves, value the benefits of mutually supportive and respectful relationships.</w:t>
            </w:r>
          </w:p>
          <w:p w14:paraId="70353728" w14:textId="3DC45454" w:rsidR="000A6656" w:rsidRDefault="000A6656" w:rsidP="00C90B90">
            <w:pPr>
              <w:rPr>
                <w:sz w:val="24"/>
                <w:szCs w:val="24"/>
              </w:rPr>
            </w:pPr>
          </w:p>
          <w:p w14:paraId="2FE3F8A0" w14:textId="2B976677" w:rsidR="000A6656" w:rsidRDefault="000A6656" w:rsidP="00C90B90">
            <w:pPr>
              <w:rPr>
                <w:sz w:val="24"/>
                <w:szCs w:val="24"/>
              </w:rPr>
            </w:pPr>
            <w:r>
              <w:rPr>
                <w:sz w:val="24"/>
                <w:szCs w:val="24"/>
              </w:rPr>
              <w:t>Links with the NGA are extremely good.</w:t>
            </w:r>
          </w:p>
          <w:p w14:paraId="6A429BE0" w14:textId="1862C681" w:rsidR="000A6656" w:rsidRDefault="000A6656" w:rsidP="00C90B90">
            <w:pPr>
              <w:rPr>
                <w:sz w:val="24"/>
                <w:szCs w:val="24"/>
              </w:rPr>
            </w:pPr>
          </w:p>
          <w:p w14:paraId="20660C72" w14:textId="146DFE86" w:rsidR="000A6656" w:rsidRDefault="000A6656" w:rsidP="00C90B90">
            <w:pPr>
              <w:rPr>
                <w:sz w:val="24"/>
                <w:szCs w:val="24"/>
              </w:rPr>
            </w:pPr>
            <w:r>
              <w:rPr>
                <w:sz w:val="24"/>
                <w:szCs w:val="24"/>
              </w:rPr>
              <w:t>Most schools and academies continue to subscribe to the Association which, together with our presence locally and nationally puts us in an influential position to negotiate on behalf of all governors and to represent governor opinion. We are committed to supporting continued efforts to raise the profile of governance locally and nationally.</w:t>
            </w:r>
          </w:p>
          <w:p w14:paraId="5ACA150C" w14:textId="15965A4F" w:rsidR="000A6656" w:rsidRDefault="000A6656" w:rsidP="00C90B90">
            <w:pPr>
              <w:rPr>
                <w:sz w:val="24"/>
                <w:szCs w:val="24"/>
              </w:rPr>
            </w:pPr>
          </w:p>
          <w:p w14:paraId="44134039" w14:textId="2D3C7EA2" w:rsidR="000A6656" w:rsidRDefault="000A6656" w:rsidP="00C90B90">
            <w:pPr>
              <w:rPr>
                <w:sz w:val="24"/>
                <w:szCs w:val="24"/>
              </w:rPr>
            </w:pPr>
            <w:r>
              <w:rPr>
                <w:sz w:val="24"/>
                <w:szCs w:val="24"/>
              </w:rPr>
              <w:t>The 7 current executive members have worked tirelessly over the last year to ensure that governor voice continues to be heard at all levels and that we are also involved in national developments and changes in governance.</w:t>
            </w:r>
          </w:p>
          <w:p w14:paraId="04D2E100" w14:textId="290E6FCE" w:rsidR="000A6656" w:rsidRDefault="000A6656" w:rsidP="00C90B90">
            <w:pPr>
              <w:rPr>
                <w:sz w:val="24"/>
                <w:szCs w:val="24"/>
              </w:rPr>
            </w:pPr>
          </w:p>
          <w:p w14:paraId="29E3EB28" w14:textId="11F9D021" w:rsidR="000A6656" w:rsidRDefault="000A6656" w:rsidP="00C90B90">
            <w:pPr>
              <w:rPr>
                <w:sz w:val="24"/>
                <w:szCs w:val="24"/>
              </w:rPr>
            </w:pPr>
            <w:r>
              <w:rPr>
                <w:sz w:val="24"/>
                <w:szCs w:val="24"/>
              </w:rPr>
              <w:lastRenderedPageBreak/>
              <w:t>The Association continues to have a good relationship with the NAHT and other union representatives locally, sharing any concerns and working together as appropriate in pursuing support for governors and school leaders in challenging times.</w:t>
            </w:r>
          </w:p>
          <w:p w14:paraId="64F9108E" w14:textId="41FCF4DF" w:rsidR="000A6656" w:rsidRDefault="000A6656" w:rsidP="00C90B90">
            <w:pPr>
              <w:rPr>
                <w:sz w:val="24"/>
                <w:szCs w:val="24"/>
              </w:rPr>
            </w:pPr>
          </w:p>
          <w:p w14:paraId="204AEE53" w14:textId="6A6799BA" w:rsidR="000A6656" w:rsidRDefault="000A6656" w:rsidP="00C90B90">
            <w:pPr>
              <w:rPr>
                <w:sz w:val="24"/>
                <w:szCs w:val="24"/>
              </w:rPr>
            </w:pPr>
            <w:r>
              <w:rPr>
                <w:sz w:val="24"/>
                <w:szCs w:val="24"/>
              </w:rPr>
              <w:t xml:space="preserve">Executive activity includes responding to requests for information, advice and support from governors and head teachers, attending meetings with LA officers; working closely with HR officers and unions to review policies being developed or reviewed </w:t>
            </w:r>
            <w:r w:rsidR="00FE7F0E">
              <w:rPr>
                <w:sz w:val="24"/>
                <w:szCs w:val="24"/>
              </w:rPr>
              <w:t>prior to them going to the Advisory Group and then to Boards; participating in the Governors’ Advisory group which looks at all support and development activities as well as studying and commenting on any papers to be put before Boards each term after the drafts have been finalised following consultation with the unions and NLAGB; sitting on the Education Standards Board and Schools Forum.</w:t>
            </w:r>
          </w:p>
          <w:p w14:paraId="23815335" w14:textId="3361DB8A" w:rsidR="00FE7F0E" w:rsidRDefault="00FE7F0E" w:rsidP="00C90B90">
            <w:pPr>
              <w:rPr>
                <w:sz w:val="24"/>
                <w:szCs w:val="24"/>
              </w:rPr>
            </w:pPr>
          </w:p>
          <w:p w14:paraId="4C301B51" w14:textId="37B24D24" w:rsidR="00FE7F0E" w:rsidRDefault="00FE7F0E" w:rsidP="00C90B90">
            <w:pPr>
              <w:rPr>
                <w:sz w:val="24"/>
                <w:szCs w:val="24"/>
              </w:rPr>
            </w:pPr>
            <w:r>
              <w:rPr>
                <w:sz w:val="24"/>
                <w:szCs w:val="24"/>
              </w:rPr>
              <w:t xml:space="preserve">Attending national events to network and stay abreast of developments is a huge commitment for executive members (often necessitating 12-15 hour days – usually at weekends) and so we were delighted when two of our special needs governors volunteered to attend the NGA SEND conference in Birmingham in July to represent North Lincolnshire Governors. </w:t>
            </w:r>
            <w:proofErr w:type="spellStart"/>
            <w:r>
              <w:rPr>
                <w:sz w:val="24"/>
                <w:szCs w:val="24"/>
              </w:rPr>
              <w:t>Petula</w:t>
            </w:r>
            <w:proofErr w:type="spellEnd"/>
            <w:r>
              <w:rPr>
                <w:sz w:val="24"/>
                <w:szCs w:val="24"/>
              </w:rPr>
              <w:t xml:space="preserve"> Whittaker (who is also Parent Governor Representative on the Council’s scrutiny panel) and Shelley Thomas came back absolutely buzzing after a very full day of ideas that they wished to pursue. Their report is on the NGA website. They have made invaluable contacts and have volunteered to sit on a national SEND Advisory Group that NGA is trying to establish.  The Association is funding travel expenses to enable them to do this on our behalf.  It is felt to be entirely appropriate to fund this as NGA is campaigning hard about governor concerns raised nationally relating to the funding of SEND provision, not just that provided within special schools.</w:t>
            </w:r>
          </w:p>
          <w:p w14:paraId="5010235B" w14:textId="16293F84" w:rsidR="00FE7F0E" w:rsidRDefault="00FE7F0E" w:rsidP="00C90B90">
            <w:pPr>
              <w:rPr>
                <w:sz w:val="24"/>
                <w:szCs w:val="24"/>
              </w:rPr>
            </w:pPr>
          </w:p>
          <w:p w14:paraId="47765C2E" w14:textId="15075514" w:rsidR="00FE7F0E" w:rsidRDefault="00FE7F0E" w:rsidP="00C90B90">
            <w:pPr>
              <w:rPr>
                <w:sz w:val="24"/>
                <w:szCs w:val="24"/>
              </w:rPr>
            </w:pPr>
            <w:r>
              <w:rPr>
                <w:sz w:val="24"/>
                <w:szCs w:val="24"/>
              </w:rPr>
              <w:t>The Association also helped these two governors to establish links with governors at another special school outside North Lincolnshire to share ideas and good practice.</w:t>
            </w:r>
          </w:p>
          <w:p w14:paraId="55578AD3" w14:textId="1A75A116" w:rsidR="00FE7F0E" w:rsidRDefault="00FE7F0E" w:rsidP="00C90B90">
            <w:pPr>
              <w:rPr>
                <w:sz w:val="24"/>
                <w:szCs w:val="24"/>
              </w:rPr>
            </w:pPr>
          </w:p>
          <w:p w14:paraId="2DB19A11" w14:textId="4E463F09" w:rsidR="00FE7F0E" w:rsidRDefault="00FE7F0E" w:rsidP="00C90B90">
            <w:pPr>
              <w:rPr>
                <w:sz w:val="24"/>
                <w:szCs w:val="24"/>
              </w:rPr>
            </w:pPr>
            <w:r>
              <w:rPr>
                <w:sz w:val="24"/>
                <w:szCs w:val="24"/>
              </w:rPr>
              <w:t>The NLAGB website is constantly updated with information that we feel is relevant to all governors and we receive communications from governors via this site.  It would be impossible to provide all the information that governors need on this one site but</w:t>
            </w:r>
            <w:r w:rsidR="0044632D">
              <w:rPr>
                <w:sz w:val="24"/>
                <w:szCs w:val="24"/>
              </w:rPr>
              <w:t xml:space="preserve"> </w:t>
            </w:r>
            <w:r>
              <w:rPr>
                <w:sz w:val="24"/>
                <w:szCs w:val="24"/>
              </w:rPr>
              <w:t>we have provided a number of links that we feel are particularly useful.  Thanks to Rob for all his hard work in maintaining this.</w:t>
            </w:r>
          </w:p>
          <w:p w14:paraId="2F23CDA1" w14:textId="0B945FB3" w:rsidR="00FE7F0E" w:rsidRDefault="00FE7F0E" w:rsidP="00C90B90">
            <w:pPr>
              <w:rPr>
                <w:sz w:val="24"/>
                <w:szCs w:val="24"/>
              </w:rPr>
            </w:pPr>
          </w:p>
          <w:p w14:paraId="56281112" w14:textId="77ED17C1" w:rsidR="00FE7F0E" w:rsidRDefault="00CF38EB" w:rsidP="00C90B90">
            <w:pPr>
              <w:rPr>
                <w:sz w:val="24"/>
                <w:szCs w:val="24"/>
              </w:rPr>
            </w:pPr>
            <w:r>
              <w:rPr>
                <w:sz w:val="24"/>
                <w:szCs w:val="24"/>
              </w:rPr>
              <w:t>We continue to seek effective ways of communication directly with governors.  Group emails can now be sent directly by us to all school office addresses (using emails taken from their websites) with a request that the information be circulated to headteachers and governors. However, we do not have the means or the capacity to establish and maintain an up to date list of all individual governors.  We therefore continue to liaise with officers to try and organise for information from us to be forwarded to you by the clerks when necessary.</w:t>
            </w:r>
          </w:p>
          <w:p w14:paraId="24941C74" w14:textId="6114607C" w:rsidR="00CF38EB" w:rsidRDefault="00CF38EB" w:rsidP="00C90B90">
            <w:pPr>
              <w:rPr>
                <w:sz w:val="24"/>
                <w:szCs w:val="24"/>
              </w:rPr>
            </w:pPr>
          </w:p>
          <w:p w14:paraId="0A128012" w14:textId="701B21AC" w:rsidR="00C90B90" w:rsidRPr="00CF38EB" w:rsidRDefault="00CF38EB" w:rsidP="00CF38EB">
            <w:pPr>
              <w:rPr>
                <w:sz w:val="24"/>
                <w:szCs w:val="24"/>
              </w:rPr>
            </w:pPr>
            <w:r>
              <w:rPr>
                <w:sz w:val="24"/>
                <w:szCs w:val="24"/>
              </w:rPr>
              <w:t>Finally</w:t>
            </w:r>
            <w:r w:rsidR="0044632D">
              <w:rPr>
                <w:sz w:val="24"/>
                <w:szCs w:val="24"/>
              </w:rPr>
              <w:t>,</w:t>
            </w:r>
            <w:r>
              <w:rPr>
                <w:sz w:val="24"/>
                <w:szCs w:val="24"/>
              </w:rPr>
              <w:t xml:space="preserve"> a huge personal thank you to colleagues on the executive who selflessly give so much additional time to their role and support me completely in ensuring that the NLAGB can continue to provide support to all of those who affiliate to us.  A special thank you also </w:t>
            </w:r>
            <w:r>
              <w:rPr>
                <w:sz w:val="24"/>
                <w:szCs w:val="24"/>
              </w:rPr>
              <w:lastRenderedPageBreak/>
              <w:t>goes to Angela Kipling who, for personal reasons, is no longer able to be on the executive but who continues to give invaluable support to us whenever she c</w:t>
            </w:r>
            <w:r w:rsidR="0044632D">
              <w:rPr>
                <w:sz w:val="24"/>
                <w:szCs w:val="24"/>
              </w:rPr>
              <w:t>an.</w:t>
            </w:r>
          </w:p>
        </w:tc>
      </w:tr>
      <w:tr w:rsidR="00C90B90" w14:paraId="3E62B040" w14:textId="77777777" w:rsidTr="00C90B90">
        <w:tblPrEx>
          <w:tblLook w:val="0000" w:firstRow="0" w:lastRow="0" w:firstColumn="0" w:lastColumn="0" w:noHBand="0" w:noVBand="0"/>
        </w:tblPrEx>
        <w:trPr>
          <w:trHeight w:val="5850"/>
        </w:trPr>
        <w:tc>
          <w:tcPr>
            <w:tcW w:w="405" w:type="dxa"/>
            <w:gridSpan w:val="2"/>
          </w:tcPr>
          <w:p w14:paraId="4C177EDF" w14:textId="579F7998" w:rsidR="00C90B90" w:rsidRDefault="00CF38EB" w:rsidP="00C90B90">
            <w:pPr>
              <w:jc w:val="center"/>
              <w:rPr>
                <w:sz w:val="24"/>
                <w:szCs w:val="24"/>
              </w:rPr>
            </w:pPr>
            <w:r>
              <w:rPr>
                <w:sz w:val="24"/>
                <w:szCs w:val="24"/>
              </w:rPr>
              <w:lastRenderedPageBreak/>
              <w:t>5.</w:t>
            </w:r>
          </w:p>
        </w:tc>
        <w:tc>
          <w:tcPr>
            <w:tcW w:w="9201" w:type="dxa"/>
          </w:tcPr>
          <w:p w14:paraId="416D9714" w14:textId="47E7B25A" w:rsidR="00CF38EB" w:rsidRDefault="00CF38EB" w:rsidP="00C90B90">
            <w:pPr>
              <w:rPr>
                <w:sz w:val="24"/>
                <w:szCs w:val="24"/>
              </w:rPr>
            </w:pPr>
            <w:r>
              <w:rPr>
                <w:b/>
                <w:sz w:val="24"/>
                <w:szCs w:val="24"/>
                <w:u w:val="single"/>
              </w:rPr>
              <w:t xml:space="preserve">Report from </w:t>
            </w:r>
            <w:r w:rsidR="0044632D">
              <w:rPr>
                <w:b/>
                <w:sz w:val="24"/>
                <w:szCs w:val="24"/>
                <w:u w:val="single"/>
              </w:rPr>
              <w:t xml:space="preserve">the </w:t>
            </w:r>
            <w:r>
              <w:rPr>
                <w:b/>
                <w:sz w:val="24"/>
                <w:szCs w:val="24"/>
                <w:u w:val="single"/>
              </w:rPr>
              <w:t>Treasurer</w:t>
            </w:r>
          </w:p>
          <w:p w14:paraId="3A1686EA" w14:textId="77777777" w:rsidR="00CF38EB" w:rsidRDefault="00CF38EB" w:rsidP="00C90B90">
            <w:pPr>
              <w:rPr>
                <w:sz w:val="24"/>
                <w:szCs w:val="24"/>
              </w:rPr>
            </w:pPr>
          </w:p>
          <w:p w14:paraId="03071200" w14:textId="3D7C2695" w:rsidR="00CF38EB" w:rsidRDefault="00CF38EB" w:rsidP="00C90B90">
            <w:pPr>
              <w:rPr>
                <w:sz w:val="24"/>
                <w:szCs w:val="24"/>
              </w:rPr>
            </w:pPr>
            <w:r>
              <w:rPr>
                <w:sz w:val="24"/>
                <w:szCs w:val="24"/>
              </w:rPr>
              <w:t>A balance sheet had been circulated for the year ending 30</w:t>
            </w:r>
            <w:r w:rsidRPr="00CF38EB">
              <w:rPr>
                <w:sz w:val="24"/>
                <w:szCs w:val="24"/>
                <w:vertAlign w:val="superscript"/>
              </w:rPr>
              <w:t>th</w:t>
            </w:r>
            <w:r>
              <w:rPr>
                <w:sz w:val="24"/>
                <w:szCs w:val="24"/>
              </w:rPr>
              <w:t xml:space="preserve"> September, 2018</w:t>
            </w:r>
            <w:r w:rsidR="00986FD3">
              <w:rPr>
                <w:sz w:val="24"/>
                <w:szCs w:val="24"/>
              </w:rPr>
              <w:t xml:space="preserve"> showing a current balance of  £2524.46</w:t>
            </w:r>
            <w:r>
              <w:rPr>
                <w:sz w:val="24"/>
                <w:szCs w:val="24"/>
              </w:rPr>
              <w:t>.</w:t>
            </w:r>
          </w:p>
          <w:p w14:paraId="557921C6" w14:textId="77777777" w:rsidR="00CF38EB" w:rsidRDefault="00CF38EB" w:rsidP="00C90B90">
            <w:pPr>
              <w:rPr>
                <w:sz w:val="24"/>
                <w:szCs w:val="24"/>
              </w:rPr>
            </w:pPr>
          </w:p>
          <w:p w14:paraId="70315153" w14:textId="77777777" w:rsidR="00CF38EB" w:rsidRDefault="00CF38EB" w:rsidP="00C90B90">
            <w:pPr>
              <w:rPr>
                <w:sz w:val="24"/>
                <w:szCs w:val="24"/>
              </w:rPr>
            </w:pPr>
            <w:r>
              <w:rPr>
                <w:sz w:val="24"/>
                <w:szCs w:val="24"/>
              </w:rPr>
              <w:t>Mrs. West confirmed that the accounts had been audited</w:t>
            </w:r>
            <w:r w:rsidR="003E75CA">
              <w:rPr>
                <w:sz w:val="24"/>
                <w:szCs w:val="24"/>
              </w:rPr>
              <w:t>.</w:t>
            </w:r>
          </w:p>
          <w:p w14:paraId="2946F4C1" w14:textId="77777777" w:rsidR="003E75CA" w:rsidRDefault="003E75CA" w:rsidP="00C90B90">
            <w:pPr>
              <w:rPr>
                <w:sz w:val="24"/>
                <w:szCs w:val="24"/>
              </w:rPr>
            </w:pPr>
          </w:p>
          <w:p w14:paraId="32912258" w14:textId="693A9006" w:rsidR="003E75CA" w:rsidRDefault="003E75CA" w:rsidP="00C90B90">
            <w:pPr>
              <w:rPr>
                <w:sz w:val="24"/>
                <w:szCs w:val="24"/>
              </w:rPr>
            </w:pPr>
            <w:r>
              <w:rPr>
                <w:sz w:val="24"/>
                <w:szCs w:val="24"/>
              </w:rPr>
              <w:t>Affiliation fees had been raised last year so that the Association could buy in support</w:t>
            </w:r>
          </w:p>
          <w:p w14:paraId="7250DA7C" w14:textId="77777777" w:rsidR="003E75CA" w:rsidRDefault="003E75CA" w:rsidP="00C90B90">
            <w:pPr>
              <w:rPr>
                <w:sz w:val="24"/>
                <w:szCs w:val="24"/>
              </w:rPr>
            </w:pPr>
            <w:r>
              <w:rPr>
                <w:sz w:val="24"/>
                <w:szCs w:val="24"/>
              </w:rPr>
              <w:t>e.g. the speaker for tonight’s meeting.</w:t>
            </w:r>
          </w:p>
          <w:p w14:paraId="39F043E7" w14:textId="77777777" w:rsidR="003E75CA" w:rsidRDefault="003E75CA" w:rsidP="00C90B90">
            <w:pPr>
              <w:rPr>
                <w:sz w:val="24"/>
                <w:szCs w:val="24"/>
              </w:rPr>
            </w:pPr>
          </w:p>
          <w:p w14:paraId="61804941" w14:textId="77777777" w:rsidR="003E75CA" w:rsidRDefault="003E75CA" w:rsidP="00C90B90">
            <w:pPr>
              <w:rPr>
                <w:sz w:val="24"/>
                <w:szCs w:val="24"/>
              </w:rPr>
            </w:pPr>
            <w:r>
              <w:rPr>
                <w:sz w:val="24"/>
                <w:szCs w:val="24"/>
              </w:rPr>
              <w:t>Thanks were expressed to Melior for allowing us to use their premises for a low cost.</w:t>
            </w:r>
          </w:p>
          <w:p w14:paraId="07BA3B8C" w14:textId="77777777" w:rsidR="003E75CA" w:rsidRDefault="003E75CA" w:rsidP="00C90B90">
            <w:pPr>
              <w:rPr>
                <w:sz w:val="24"/>
                <w:szCs w:val="24"/>
              </w:rPr>
            </w:pPr>
          </w:p>
          <w:p w14:paraId="7C5D7827" w14:textId="2C418D00" w:rsidR="003E75CA" w:rsidRDefault="003E75CA" w:rsidP="00C90B90">
            <w:pPr>
              <w:rPr>
                <w:sz w:val="24"/>
                <w:szCs w:val="24"/>
              </w:rPr>
            </w:pPr>
            <w:r>
              <w:rPr>
                <w:sz w:val="24"/>
                <w:szCs w:val="24"/>
              </w:rPr>
              <w:t>Mrs. West asked the question whether it was Governors who decided to affiliate to the Association or whether the Head Teacher made the decision.</w:t>
            </w:r>
            <w:r w:rsidR="00707ED7">
              <w:rPr>
                <w:sz w:val="24"/>
                <w:szCs w:val="24"/>
              </w:rPr>
              <w:t xml:space="preserve"> It was clear that this is something that boards need to address.</w:t>
            </w:r>
          </w:p>
          <w:p w14:paraId="68FC60EA" w14:textId="77777777" w:rsidR="003E75CA" w:rsidRDefault="003E75CA" w:rsidP="00C90B90">
            <w:pPr>
              <w:rPr>
                <w:sz w:val="24"/>
                <w:szCs w:val="24"/>
              </w:rPr>
            </w:pPr>
          </w:p>
          <w:p w14:paraId="238BD676" w14:textId="49F10530" w:rsidR="003E75CA" w:rsidRDefault="003E75CA" w:rsidP="00C90B90">
            <w:pPr>
              <w:rPr>
                <w:sz w:val="24"/>
                <w:szCs w:val="24"/>
              </w:rPr>
            </w:pPr>
            <w:r>
              <w:rPr>
                <w:sz w:val="24"/>
                <w:szCs w:val="24"/>
              </w:rPr>
              <w:t>Governors were invited to ask any questions –</w:t>
            </w:r>
          </w:p>
          <w:p w14:paraId="26FA89EE" w14:textId="77777777" w:rsidR="003E75CA" w:rsidRDefault="003E75CA" w:rsidP="00C90B90">
            <w:pPr>
              <w:rPr>
                <w:sz w:val="24"/>
                <w:szCs w:val="24"/>
              </w:rPr>
            </w:pPr>
          </w:p>
          <w:p w14:paraId="47624F2E" w14:textId="2EA173A6" w:rsidR="003E75CA" w:rsidRDefault="003E75CA" w:rsidP="00C90B90">
            <w:pPr>
              <w:rPr>
                <w:sz w:val="24"/>
                <w:szCs w:val="24"/>
              </w:rPr>
            </w:pPr>
            <w:r>
              <w:rPr>
                <w:sz w:val="24"/>
                <w:szCs w:val="24"/>
              </w:rPr>
              <w:t xml:space="preserve">Q – </w:t>
            </w:r>
            <w:r w:rsidR="00707ED7">
              <w:rPr>
                <w:sz w:val="24"/>
                <w:szCs w:val="24"/>
              </w:rPr>
              <w:t>A</w:t>
            </w:r>
            <w:r>
              <w:rPr>
                <w:sz w:val="24"/>
                <w:szCs w:val="24"/>
              </w:rPr>
              <w:t>re there plans for the surplus?</w:t>
            </w:r>
          </w:p>
          <w:p w14:paraId="7EDB4E95" w14:textId="06B42753" w:rsidR="003E75CA" w:rsidRPr="00CF38EB" w:rsidRDefault="003E75CA" w:rsidP="00C90B90">
            <w:pPr>
              <w:rPr>
                <w:sz w:val="24"/>
                <w:szCs w:val="24"/>
              </w:rPr>
            </w:pPr>
            <w:r>
              <w:rPr>
                <w:sz w:val="24"/>
                <w:szCs w:val="24"/>
              </w:rPr>
              <w:t xml:space="preserve">A – Members are being encouraged to claim their travel/mileage expenses and </w:t>
            </w:r>
            <w:r w:rsidR="00707ED7">
              <w:rPr>
                <w:sz w:val="24"/>
                <w:szCs w:val="24"/>
              </w:rPr>
              <w:t xml:space="preserve">there are plans </w:t>
            </w:r>
            <w:r>
              <w:rPr>
                <w:sz w:val="24"/>
                <w:szCs w:val="24"/>
              </w:rPr>
              <w:t>to use more outside speakers</w:t>
            </w:r>
            <w:r w:rsidR="00707ED7">
              <w:rPr>
                <w:sz w:val="24"/>
                <w:szCs w:val="24"/>
              </w:rPr>
              <w:t xml:space="preserve"> to support governors in N Lincs and increase awareness of the everchanging national picture on governance expectations</w:t>
            </w:r>
            <w:r>
              <w:rPr>
                <w:sz w:val="24"/>
                <w:szCs w:val="24"/>
              </w:rPr>
              <w:t>.</w:t>
            </w:r>
          </w:p>
        </w:tc>
      </w:tr>
    </w:tbl>
    <w:p w14:paraId="6B10667B" w14:textId="77777777" w:rsidR="00CB1010" w:rsidRDefault="00CB1010" w:rsidP="00B36494">
      <w:pPr>
        <w:jc w:val="center"/>
        <w:rPr>
          <w:sz w:val="24"/>
          <w:szCs w:val="24"/>
        </w:rPr>
      </w:pPr>
    </w:p>
    <w:tbl>
      <w:tblPr>
        <w:tblW w:w="95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
        <w:gridCol w:w="9108"/>
      </w:tblGrid>
      <w:tr w:rsidR="00CB1010" w14:paraId="20D3A0F6" w14:textId="77777777" w:rsidTr="00707ED7">
        <w:trPr>
          <w:trHeight w:val="1955"/>
        </w:trPr>
        <w:tc>
          <w:tcPr>
            <w:tcW w:w="399" w:type="dxa"/>
          </w:tcPr>
          <w:p w14:paraId="6F3877B7" w14:textId="77777777" w:rsidR="00CB1010" w:rsidRDefault="00CB1010" w:rsidP="00ED2A2A">
            <w:pPr>
              <w:pStyle w:val="NoSpacing"/>
            </w:pPr>
            <w:r>
              <w:t xml:space="preserve">6. </w:t>
            </w:r>
          </w:p>
        </w:tc>
        <w:tc>
          <w:tcPr>
            <w:tcW w:w="9108" w:type="dxa"/>
            <w:shd w:val="clear" w:color="auto" w:fill="auto"/>
          </w:tcPr>
          <w:p w14:paraId="64558B35" w14:textId="77777777" w:rsidR="00CB1010" w:rsidRDefault="00CB1010" w:rsidP="00ED2A2A">
            <w:pPr>
              <w:pStyle w:val="NoSpacing"/>
              <w:rPr>
                <w:b/>
                <w:u w:val="single"/>
              </w:rPr>
            </w:pPr>
            <w:r>
              <w:rPr>
                <w:b/>
                <w:u w:val="single"/>
              </w:rPr>
              <w:t>Election of Committee and Officers</w:t>
            </w:r>
          </w:p>
          <w:p w14:paraId="40CA6777" w14:textId="77777777" w:rsidR="00ED2A2A" w:rsidRDefault="00ED2A2A" w:rsidP="00ED2A2A">
            <w:pPr>
              <w:pStyle w:val="NoSpacing"/>
              <w:rPr>
                <w:u w:val="single"/>
              </w:rPr>
            </w:pPr>
          </w:p>
          <w:p w14:paraId="2FF019B2" w14:textId="77777777" w:rsidR="00CB1010" w:rsidRDefault="00ED2A2A" w:rsidP="00ED2A2A">
            <w:pPr>
              <w:pStyle w:val="NoSpacing"/>
            </w:pPr>
            <w:r>
              <w:t>All agreed the following people were elected:</w:t>
            </w:r>
          </w:p>
          <w:p w14:paraId="291696DC" w14:textId="77777777" w:rsidR="00ED2A2A" w:rsidRDefault="00ED2A2A" w:rsidP="00ED2A2A">
            <w:pPr>
              <w:pStyle w:val="NoSpacing"/>
            </w:pPr>
          </w:p>
          <w:p w14:paraId="62A63D8D" w14:textId="13675C8D" w:rsidR="00ED2A2A" w:rsidRDefault="00ED2A2A" w:rsidP="00ED2A2A">
            <w:pPr>
              <w:pStyle w:val="NoSpacing"/>
            </w:pPr>
            <w:r>
              <w:t>Angela Dunkerley, Peter Raspin, Denise West, Robert Smith, John Speyer, Barbara Spencer</w:t>
            </w:r>
            <w:r w:rsidR="003E75CA">
              <w:t xml:space="preserve"> and Eleanor Wasley</w:t>
            </w:r>
          </w:p>
          <w:p w14:paraId="72060122" w14:textId="77777777" w:rsidR="00ED2A2A" w:rsidRDefault="00ED2A2A" w:rsidP="00ED2A2A">
            <w:pPr>
              <w:pStyle w:val="NoSpacing"/>
            </w:pPr>
          </w:p>
          <w:p w14:paraId="6B66733B" w14:textId="03768AF1" w:rsidR="00ED2A2A" w:rsidRDefault="00ED2A2A" w:rsidP="00ED2A2A">
            <w:pPr>
              <w:pStyle w:val="NoSpacing"/>
            </w:pPr>
            <w:r>
              <w:t>Angela Dunkerley was elected Chair</w:t>
            </w:r>
          </w:p>
          <w:p w14:paraId="06236D77" w14:textId="77777777" w:rsidR="00707ED7" w:rsidRDefault="00707ED7" w:rsidP="00707ED7">
            <w:pPr>
              <w:pStyle w:val="NoSpacing"/>
            </w:pPr>
            <w:r>
              <w:t xml:space="preserve">Peter Raspin was elected vice chair </w:t>
            </w:r>
          </w:p>
          <w:p w14:paraId="545F7E44" w14:textId="77777777" w:rsidR="00ED2A2A" w:rsidRDefault="00ED2A2A" w:rsidP="00ED2A2A">
            <w:pPr>
              <w:pStyle w:val="NoSpacing"/>
            </w:pPr>
            <w:r>
              <w:t>Denise West was elected Treasurer</w:t>
            </w:r>
          </w:p>
          <w:p w14:paraId="0867D424" w14:textId="77777777" w:rsidR="003E75CA" w:rsidRDefault="003E75CA" w:rsidP="00ED2A2A">
            <w:pPr>
              <w:pStyle w:val="NoSpacing"/>
            </w:pPr>
            <w:r>
              <w:t>Barbara Spencer elected Secretary.</w:t>
            </w:r>
          </w:p>
          <w:p w14:paraId="0D7F2310" w14:textId="77777777" w:rsidR="003E75CA" w:rsidRDefault="003E75CA" w:rsidP="00ED2A2A">
            <w:pPr>
              <w:pStyle w:val="NoSpacing"/>
            </w:pPr>
          </w:p>
          <w:p w14:paraId="6E7BDCD4" w14:textId="76682B22" w:rsidR="003E75CA" w:rsidRPr="00CB1010" w:rsidRDefault="003E75CA" w:rsidP="00ED2A2A">
            <w:pPr>
              <w:pStyle w:val="NoSpacing"/>
            </w:pPr>
            <w:r>
              <w:t xml:space="preserve">Angela Dunkerley encouraged everyone to think about whether they would be able to serve on the Executive.  </w:t>
            </w:r>
            <w:r w:rsidR="00707ED7">
              <w:t xml:space="preserve">Alternatively, she explained that governors could take on supporting roles if they felt able without actually joining the executive. </w:t>
            </w:r>
            <w:r>
              <w:t xml:space="preserve">If anyone was interested, </w:t>
            </w:r>
            <w:r w:rsidR="00315523">
              <w:t>they should</w:t>
            </w:r>
            <w:r>
              <w:t xml:space="preserve"> contact Angela</w:t>
            </w:r>
            <w:r w:rsidR="00707ED7">
              <w:t xml:space="preserve"> or any member or the executive</w:t>
            </w:r>
            <w:r>
              <w:t>.</w:t>
            </w:r>
          </w:p>
        </w:tc>
      </w:tr>
      <w:tr w:rsidR="00ED2A2A" w14:paraId="6EABF1AB" w14:textId="77777777" w:rsidTr="00707ED7">
        <w:trPr>
          <w:trHeight w:val="684"/>
        </w:trPr>
        <w:tc>
          <w:tcPr>
            <w:tcW w:w="399" w:type="dxa"/>
          </w:tcPr>
          <w:p w14:paraId="71D2BF3A" w14:textId="77777777" w:rsidR="00ED2A2A" w:rsidRDefault="00ED2A2A" w:rsidP="00ED2A2A">
            <w:pPr>
              <w:pStyle w:val="NoSpacing"/>
            </w:pPr>
            <w:r>
              <w:t>7.</w:t>
            </w:r>
          </w:p>
        </w:tc>
        <w:tc>
          <w:tcPr>
            <w:tcW w:w="9108" w:type="dxa"/>
            <w:shd w:val="clear" w:color="auto" w:fill="auto"/>
          </w:tcPr>
          <w:p w14:paraId="3CFF0750" w14:textId="77777777" w:rsidR="00ED2A2A" w:rsidRDefault="00ED2A2A" w:rsidP="00ED2A2A">
            <w:pPr>
              <w:pStyle w:val="NoSpacing"/>
              <w:rPr>
                <w:b/>
                <w:u w:val="single"/>
              </w:rPr>
            </w:pPr>
            <w:r w:rsidRPr="00ED2A2A">
              <w:rPr>
                <w:b/>
                <w:u w:val="single"/>
              </w:rPr>
              <w:t>Membership of the National Governors’ Association (NGA)</w:t>
            </w:r>
          </w:p>
          <w:p w14:paraId="1EC849A1" w14:textId="77777777" w:rsidR="00ED2A2A" w:rsidRDefault="00ED2A2A" w:rsidP="00ED2A2A">
            <w:pPr>
              <w:pStyle w:val="NoSpacing"/>
              <w:rPr>
                <w:b/>
                <w:u w:val="single"/>
              </w:rPr>
            </w:pPr>
          </w:p>
          <w:p w14:paraId="31E73398" w14:textId="77777777" w:rsidR="00ED2A2A" w:rsidRDefault="00ED2A2A" w:rsidP="00ED2A2A">
            <w:pPr>
              <w:pStyle w:val="NoSpacing"/>
            </w:pPr>
            <w:r>
              <w:t>It was agreed that the NLAGB should continue to affiliate.</w:t>
            </w:r>
          </w:p>
          <w:p w14:paraId="04BD567F" w14:textId="7CD9282D" w:rsidR="00707ED7" w:rsidRPr="00ED2A2A" w:rsidRDefault="00707ED7" w:rsidP="00ED2A2A">
            <w:pPr>
              <w:pStyle w:val="NoSpacing"/>
            </w:pPr>
          </w:p>
        </w:tc>
      </w:tr>
      <w:tr w:rsidR="00ED2A2A" w14:paraId="47B502DC" w14:textId="77777777" w:rsidTr="00707ED7">
        <w:trPr>
          <w:trHeight w:val="2957"/>
        </w:trPr>
        <w:tc>
          <w:tcPr>
            <w:tcW w:w="399" w:type="dxa"/>
          </w:tcPr>
          <w:p w14:paraId="55631B6A" w14:textId="77777777" w:rsidR="00ED2A2A" w:rsidRDefault="007132E2" w:rsidP="00ED2A2A">
            <w:pPr>
              <w:pStyle w:val="NoSpacing"/>
            </w:pPr>
            <w:r>
              <w:lastRenderedPageBreak/>
              <w:t>8.</w:t>
            </w:r>
          </w:p>
        </w:tc>
        <w:tc>
          <w:tcPr>
            <w:tcW w:w="9108" w:type="dxa"/>
            <w:shd w:val="clear" w:color="auto" w:fill="auto"/>
          </w:tcPr>
          <w:p w14:paraId="49554AEB" w14:textId="77777777" w:rsidR="007F3529" w:rsidRDefault="003E75CA" w:rsidP="00ED2A2A">
            <w:pPr>
              <w:pStyle w:val="NoSpacing"/>
            </w:pPr>
            <w:r>
              <w:rPr>
                <w:b/>
                <w:u w:val="single"/>
              </w:rPr>
              <w:t>Any other business</w:t>
            </w:r>
          </w:p>
          <w:p w14:paraId="5FDDEDF6" w14:textId="77777777" w:rsidR="003E75CA" w:rsidRDefault="003E75CA" w:rsidP="00ED2A2A">
            <w:pPr>
              <w:pStyle w:val="NoSpacing"/>
            </w:pPr>
          </w:p>
          <w:p w14:paraId="029B11A0" w14:textId="77777777" w:rsidR="003E75CA" w:rsidRDefault="003E75CA" w:rsidP="00ED2A2A">
            <w:pPr>
              <w:pStyle w:val="NoSpacing"/>
            </w:pPr>
            <w:r>
              <w:t>Q – Is there going to be another conference?</w:t>
            </w:r>
          </w:p>
          <w:p w14:paraId="7EFB0A1F" w14:textId="35CDB482" w:rsidR="003E75CA" w:rsidRDefault="003E75CA" w:rsidP="00ED2A2A">
            <w:pPr>
              <w:pStyle w:val="NoSpacing"/>
            </w:pPr>
            <w:r>
              <w:t>A – There have been two conference</w:t>
            </w:r>
            <w:r w:rsidR="00707ED7">
              <w:t>s</w:t>
            </w:r>
            <w:r>
              <w:t xml:space="preserve"> in the past which have been successful. The Executi</w:t>
            </w:r>
            <w:r w:rsidR="00707ED7">
              <w:t>v</w:t>
            </w:r>
            <w:r>
              <w:t>e would support the idea of another conference and will talk to the Authority about whether another one would be possible.</w:t>
            </w:r>
          </w:p>
          <w:p w14:paraId="7C3C740B" w14:textId="77777777" w:rsidR="006C7718" w:rsidRDefault="006C7718" w:rsidP="00ED2A2A">
            <w:pPr>
              <w:pStyle w:val="NoSpacing"/>
            </w:pPr>
          </w:p>
          <w:p w14:paraId="61F31527" w14:textId="53763D6F" w:rsidR="006C7718" w:rsidRDefault="006C7718" w:rsidP="00707ED7">
            <w:pPr>
              <w:pStyle w:val="NoSpacing"/>
            </w:pPr>
            <w:r>
              <w:t xml:space="preserve">To close, Angela </w:t>
            </w:r>
            <w:r w:rsidR="00707ED7">
              <w:t xml:space="preserve">requested that </w:t>
            </w:r>
            <w:r>
              <w:t xml:space="preserve">if there is anything else </w:t>
            </w:r>
            <w:r w:rsidR="00457D7E">
              <w:t xml:space="preserve">governors </w:t>
            </w:r>
            <w:r>
              <w:t xml:space="preserve">think the Executive should be doing </w:t>
            </w:r>
            <w:r w:rsidR="00707ED7">
              <w:t xml:space="preserve">to support its members then </w:t>
            </w:r>
            <w:r>
              <w:t>they</w:t>
            </w:r>
            <w:r w:rsidR="00707ED7">
              <w:t xml:space="preserve"> should</w:t>
            </w:r>
            <w:r>
              <w:t xml:space="preserve"> get in touch</w:t>
            </w:r>
            <w:r w:rsidR="00707ED7">
              <w:t xml:space="preserve"> with elected members to discuss this</w:t>
            </w:r>
            <w:r>
              <w:t>.</w:t>
            </w:r>
          </w:p>
          <w:p w14:paraId="30DA7486" w14:textId="26353305" w:rsidR="00707ED7" w:rsidRPr="003E75CA" w:rsidRDefault="00707ED7" w:rsidP="00707ED7">
            <w:pPr>
              <w:pStyle w:val="NoSpacing"/>
            </w:pPr>
          </w:p>
        </w:tc>
      </w:tr>
    </w:tbl>
    <w:p w14:paraId="063B8505" w14:textId="77777777" w:rsidR="00B36494" w:rsidRDefault="00B36494" w:rsidP="00B36494">
      <w:pPr>
        <w:jc w:val="center"/>
        <w:rPr>
          <w:sz w:val="24"/>
          <w:szCs w:val="24"/>
        </w:rPr>
      </w:pPr>
    </w:p>
    <w:tbl>
      <w:tblPr>
        <w:tblW w:w="9518"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0"/>
        <w:gridCol w:w="8983"/>
        <w:gridCol w:w="15"/>
      </w:tblGrid>
      <w:tr w:rsidR="00C64D01" w14:paraId="7D9335ED" w14:textId="77777777" w:rsidTr="0027354B">
        <w:trPr>
          <w:gridAfter w:val="1"/>
          <w:wAfter w:w="15" w:type="dxa"/>
          <w:trHeight w:val="1295"/>
        </w:trPr>
        <w:tc>
          <w:tcPr>
            <w:tcW w:w="520" w:type="dxa"/>
          </w:tcPr>
          <w:p w14:paraId="2B86AD2E" w14:textId="77777777" w:rsidR="00C64D01" w:rsidRDefault="006C7718" w:rsidP="00FE2F0A">
            <w:pPr>
              <w:jc w:val="center"/>
              <w:rPr>
                <w:sz w:val="24"/>
                <w:szCs w:val="24"/>
              </w:rPr>
            </w:pPr>
            <w:r>
              <w:rPr>
                <w:sz w:val="24"/>
                <w:szCs w:val="24"/>
              </w:rPr>
              <w:t>9.</w:t>
            </w:r>
          </w:p>
          <w:p w14:paraId="0C66347E" w14:textId="77777777" w:rsidR="006C7718" w:rsidRPr="006C7718" w:rsidRDefault="006C7718" w:rsidP="006C7718">
            <w:pPr>
              <w:rPr>
                <w:sz w:val="24"/>
                <w:szCs w:val="24"/>
              </w:rPr>
            </w:pPr>
          </w:p>
          <w:p w14:paraId="24FF5F04" w14:textId="77777777" w:rsidR="006C7718" w:rsidRDefault="006C7718" w:rsidP="006C7718">
            <w:pPr>
              <w:rPr>
                <w:sz w:val="24"/>
                <w:szCs w:val="24"/>
              </w:rPr>
            </w:pPr>
          </w:p>
          <w:p w14:paraId="346AD527" w14:textId="53211D36" w:rsidR="006C7718" w:rsidRPr="006C7718" w:rsidRDefault="006C7718" w:rsidP="006C7718">
            <w:pPr>
              <w:rPr>
                <w:sz w:val="24"/>
                <w:szCs w:val="24"/>
              </w:rPr>
            </w:pPr>
            <w:r>
              <w:rPr>
                <w:sz w:val="24"/>
                <w:szCs w:val="24"/>
              </w:rPr>
              <w:t>10.</w:t>
            </w:r>
          </w:p>
        </w:tc>
        <w:tc>
          <w:tcPr>
            <w:tcW w:w="8983" w:type="dxa"/>
            <w:shd w:val="clear" w:color="auto" w:fill="auto"/>
          </w:tcPr>
          <w:p w14:paraId="018005D3" w14:textId="6AB9538A" w:rsidR="00C64D01" w:rsidRDefault="006C7718" w:rsidP="00FE2F0A">
            <w:pPr>
              <w:rPr>
                <w:b/>
                <w:sz w:val="24"/>
                <w:szCs w:val="24"/>
                <w:u w:val="single"/>
              </w:rPr>
            </w:pPr>
            <w:r>
              <w:rPr>
                <w:b/>
                <w:sz w:val="24"/>
                <w:szCs w:val="24"/>
                <w:u w:val="single"/>
              </w:rPr>
              <w:t>Date of next Annual General Meeting</w:t>
            </w:r>
          </w:p>
          <w:p w14:paraId="1317E893" w14:textId="294F60F3" w:rsidR="006C7718" w:rsidRDefault="006C7718" w:rsidP="00FE2F0A">
            <w:pPr>
              <w:rPr>
                <w:sz w:val="24"/>
                <w:szCs w:val="24"/>
              </w:rPr>
            </w:pPr>
            <w:r>
              <w:rPr>
                <w:sz w:val="24"/>
                <w:szCs w:val="24"/>
              </w:rPr>
              <w:t>13</w:t>
            </w:r>
            <w:r w:rsidRPr="006C7718">
              <w:rPr>
                <w:sz w:val="24"/>
                <w:szCs w:val="24"/>
                <w:vertAlign w:val="superscript"/>
              </w:rPr>
              <w:t>th</w:t>
            </w:r>
            <w:r>
              <w:rPr>
                <w:sz w:val="24"/>
                <w:szCs w:val="24"/>
              </w:rPr>
              <w:t xml:space="preserve"> November 2019.</w:t>
            </w:r>
          </w:p>
          <w:p w14:paraId="0956A4E7" w14:textId="2342672B" w:rsidR="006C7718" w:rsidRDefault="006C7718" w:rsidP="00FE2F0A">
            <w:pPr>
              <w:rPr>
                <w:sz w:val="24"/>
                <w:szCs w:val="24"/>
              </w:rPr>
            </w:pPr>
            <w:r>
              <w:rPr>
                <w:b/>
                <w:sz w:val="24"/>
                <w:szCs w:val="24"/>
                <w:u w:val="single"/>
              </w:rPr>
              <w:t>Date of next Executive meeting</w:t>
            </w:r>
          </w:p>
          <w:p w14:paraId="6F97DB9B" w14:textId="77777777" w:rsidR="00C64D01" w:rsidRDefault="006C7718" w:rsidP="0027354B">
            <w:pPr>
              <w:rPr>
                <w:sz w:val="24"/>
                <w:szCs w:val="24"/>
              </w:rPr>
            </w:pPr>
            <w:r>
              <w:rPr>
                <w:sz w:val="24"/>
                <w:szCs w:val="24"/>
              </w:rPr>
              <w:t>12</w:t>
            </w:r>
            <w:r w:rsidRPr="006C7718">
              <w:rPr>
                <w:sz w:val="24"/>
                <w:szCs w:val="24"/>
                <w:vertAlign w:val="superscript"/>
              </w:rPr>
              <w:t>th</w:t>
            </w:r>
            <w:r>
              <w:rPr>
                <w:sz w:val="24"/>
                <w:szCs w:val="24"/>
              </w:rPr>
              <w:t xml:space="preserve"> December 2018 at 7 p.m.</w:t>
            </w:r>
          </w:p>
          <w:p w14:paraId="7EBEECE6" w14:textId="2F33C1A0" w:rsidR="0027354B" w:rsidRDefault="0027354B" w:rsidP="0027354B">
            <w:pPr>
              <w:rPr>
                <w:sz w:val="24"/>
                <w:szCs w:val="24"/>
              </w:rPr>
            </w:pPr>
          </w:p>
        </w:tc>
      </w:tr>
      <w:tr w:rsidR="00FE2F0A" w14:paraId="17136DAD" w14:textId="77777777" w:rsidTr="0027354B">
        <w:trPr>
          <w:trHeight w:val="614"/>
        </w:trPr>
        <w:tc>
          <w:tcPr>
            <w:tcW w:w="520" w:type="dxa"/>
          </w:tcPr>
          <w:p w14:paraId="1388C767" w14:textId="0AE2E471" w:rsidR="00FE2F0A" w:rsidRDefault="006C7718" w:rsidP="006C7718">
            <w:pPr>
              <w:rPr>
                <w:sz w:val="24"/>
                <w:szCs w:val="24"/>
              </w:rPr>
            </w:pPr>
            <w:r>
              <w:rPr>
                <w:sz w:val="24"/>
                <w:szCs w:val="24"/>
              </w:rPr>
              <w:t>11.</w:t>
            </w:r>
          </w:p>
        </w:tc>
        <w:tc>
          <w:tcPr>
            <w:tcW w:w="8998" w:type="dxa"/>
            <w:gridSpan w:val="2"/>
            <w:shd w:val="clear" w:color="auto" w:fill="auto"/>
          </w:tcPr>
          <w:p w14:paraId="22A6D41C" w14:textId="77777777" w:rsidR="00FE2F0A" w:rsidRDefault="00700EE1" w:rsidP="006C7718">
            <w:r>
              <w:rPr>
                <w:b/>
                <w:u w:val="single"/>
              </w:rPr>
              <w:t>Present at the meeting</w:t>
            </w:r>
          </w:p>
          <w:p w14:paraId="5CAAB2B7" w14:textId="35B0D1A2" w:rsidR="00700EE1" w:rsidRDefault="00700EE1" w:rsidP="00700EE1">
            <w:pPr>
              <w:pStyle w:val="NoSpacing"/>
            </w:pPr>
            <w:r>
              <w:t xml:space="preserve">A Dunkerley (chair), P. Raspin (vice-chair), D. West (Treasurer), B. Spencer (Secretary), J. Speyer, </w:t>
            </w:r>
          </w:p>
          <w:p w14:paraId="5B66FE1B" w14:textId="2F34CE3F" w:rsidR="00700EE1" w:rsidRDefault="00C479E8" w:rsidP="00700EE1">
            <w:pPr>
              <w:pStyle w:val="NoSpacing"/>
            </w:pPr>
            <w:r>
              <w:t>E. Wasley, J. Williams, P. Hodge, R. Smith, A. Altoft, D. Hobson, K. Wild, H. Beverley, P. Whittaker,</w:t>
            </w:r>
          </w:p>
          <w:p w14:paraId="6F077255" w14:textId="03EA0CFB" w:rsidR="00615076" w:rsidRDefault="00C479E8" w:rsidP="0027354B">
            <w:pPr>
              <w:pStyle w:val="NoSpacing"/>
            </w:pPr>
            <w:r>
              <w:t>S. Thomas, P. Baker, P. Swain, D. Whitely, A, Bamford, D. Durbridge, H. Frankland, D. Senior, J. Jackson, S. Graves, L. Hutchinson, D.</w:t>
            </w:r>
            <w:r w:rsidR="0027354B">
              <w:t xml:space="preserve"> </w:t>
            </w:r>
            <w:proofErr w:type="spellStart"/>
            <w:r>
              <w:t>Flowitt</w:t>
            </w:r>
            <w:proofErr w:type="spellEnd"/>
            <w:r>
              <w:t xml:space="preserve">, H. Graham, H. Frankland, </w:t>
            </w:r>
            <w:r w:rsidR="00CC150D">
              <w:t>J. Farrow</w:t>
            </w:r>
            <w:r w:rsidR="00046672">
              <w:t>, M Gathercole</w:t>
            </w:r>
          </w:p>
          <w:p w14:paraId="6B0AC423" w14:textId="73ADC9C1" w:rsidR="0027354B" w:rsidRPr="00700EE1" w:rsidRDefault="0027354B" w:rsidP="0027354B">
            <w:pPr>
              <w:pStyle w:val="NoSpacing"/>
            </w:pPr>
          </w:p>
        </w:tc>
      </w:tr>
      <w:tr w:rsidR="00FE2F0A" w14:paraId="548B593A" w14:textId="77777777" w:rsidTr="0027354B">
        <w:trPr>
          <w:trHeight w:val="695"/>
        </w:trPr>
        <w:tc>
          <w:tcPr>
            <w:tcW w:w="520" w:type="dxa"/>
          </w:tcPr>
          <w:p w14:paraId="5F6347B5" w14:textId="6C7B6CBA" w:rsidR="00FE2F0A" w:rsidRPr="00FE2F0A" w:rsidRDefault="00FE2F0A" w:rsidP="00FE2F0A">
            <w:pPr>
              <w:jc w:val="center"/>
              <w:rPr>
                <w:b/>
                <w:sz w:val="24"/>
                <w:szCs w:val="24"/>
                <w:u w:val="single"/>
              </w:rPr>
            </w:pPr>
          </w:p>
        </w:tc>
        <w:tc>
          <w:tcPr>
            <w:tcW w:w="8998" w:type="dxa"/>
            <w:gridSpan w:val="2"/>
            <w:shd w:val="clear" w:color="auto" w:fill="auto"/>
          </w:tcPr>
          <w:p w14:paraId="5DC005D5" w14:textId="77777777" w:rsidR="00FE2F0A" w:rsidRDefault="00CC150D" w:rsidP="006C7718">
            <w:pPr>
              <w:rPr>
                <w:sz w:val="24"/>
                <w:szCs w:val="24"/>
              </w:rPr>
            </w:pPr>
            <w:r>
              <w:rPr>
                <w:sz w:val="24"/>
                <w:szCs w:val="24"/>
              </w:rPr>
              <w:t>The guest speaker was Dai Durbridge, Partner in Browne Jacobson. The topic was GDPR – Where are you now with GDPR? What has been learnt in the first six months?</w:t>
            </w:r>
          </w:p>
          <w:p w14:paraId="0236BE03" w14:textId="7EC3BD02" w:rsidR="00CC150D" w:rsidRDefault="00CC150D" w:rsidP="006C7718">
            <w:pPr>
              <w:rPr>
                <w:sz w:val="24"/>
                <w:szCs w:val="24"/>
              </w:rPr>
            </w:pPr>
            <w:r>
              <w:rPr>
                <w:sz w:val="24"/>
                <w:szCs w:val="24"/>
              </w:rPr>
              <w:t>The main points:</w:t>
            </w:r>
          </w:p>
          <w:p w14:paraId="0324E418" w14:textId="62BCEE38" w:rsidR="00882364" w:rsidRDefault="00CC150D" w:rsidP="006C7718">
            <w:pPr>
              <w:rPr>
                <w:sz w:val="24"/>
                <w:szCs w:val="24"/>
              </w:rPr>
            </w:pPr>
            <w:r>
              <w:rPr>
                <w:sz w:val="24"/>
                <w:szCs w:val="24"/>
              </w:rPr>
              <w:t>There should be a Governor lead appointed in relation to GDPR, who can speak with the school’s Data Protection Officer.  GDPR should have the same importance in a school as safeguarding. If there was a breach the ICO needs to be assured that the school takes GDPR seriously.</w:t>
            </w:r>
          </w:p>
          <w:p w14:paraId="11C6AA02" w14:textId="77777777" w:rsidR="00CC150D" w:rsidRDefault="00CC150D" w:rsidP="006C7718">
            <w:pPr>
              <w:rPr>
                <w:sz w:val="24"/>
                <w:szCs w:val="24"/>
              </w:rPr>
            </w:pPr>
            <w:r>
              <w:rPr>
                <w:sz w:val="24"/>
                <w:szCs w:val="24"/>
              </w:rPr>
              <w:t>Fines – these can be up to 4% of turnover or up to 20 million euros.</w:t>
            </w:r>
            <w:r w:rsidR="00882364">
              <w:rPr>
                <w:sz w:val="24"/>
                <w:szCs w:val="24"/>
              </w:rPr>
              <w:t xml:space="preserve">  Governors would not be liable personally for fines but each individual school would be.  Not clear whether the Local Authority would help a school pay a fine.</w:t>
            </w:r>
          </w:p>
          <w:p w14:paraId="344CCE4D" w14:textId="3636ECDD" w:rsidR="00882364" w:rsidRDefault="00882364" w:rsidP="006C7718">
            <w:pPr>
              <w:rPr>
                <w:sz w:val="24"/>
                <w:szCs w:val="24"/>
              </w:rPr>
            </w:pPr>
            <w:r>
              <w:rPr>
                <w:sz w:val="24"/>
                <w:szCs w:val="24"/>
              </w:rPr>
              <w:t>Some schools pay into a Data Protection Service Level Agreement or employ other professionals to advise on GDPR.   If a breach occurred because of negligent advice the school would still be liable to pay the fine and then would have to claim from the professional advisor.</w:t>
            </w:r>
          </w:p>
          <w:p w14:paraId="3CC18E79" w14:textId="5303B56C" w:rsidR="00882364" w:rsidRDefault="00882364" w:rsidP="006C7718">
            <w:pPr>
              <w:rPr>
                <w:sz w:val="24"/>
                <w:szCs w:val="24"/>
              </w:rPr>
            </w:pPr>
            <w:r>
              <w:rPr>
                <w:sz w:val="24"/>
                <w:szCs w:val="24"/>
              </w:rPr>
              <w:lastRenderedPageBreak/>
              <w:t>It is important to be able to show evidence that there is a good culture around GDPR in a school – have policies, train staff, have GDPR procedures, privacy notices and the correct paperwork.</w:t>
            </w:r>
          </w:p>
          <w:p w14:paraId="5053CBDF" w14:textId="05089CF4" w:rsidR="00882364" w:rsidRDefault="00882364" w:rsidP="006C7718">
            <w:pPr>
              <w:rPr>
                <w:sz w:val="24"/>
                <w:szCs w:val="24"/>
              </w:rPr>
            </w:pPr>
            <w:r>
              <w:rPr>
                <w:sz w:val="24"/>
                <w:szCs w:val="24"/>
              </w:rPr>
              <w:t>Make sure that an internal DPO has been trained and there is evidence of training. The DPO should not be the Head or an IT expert within the school.</w:t>
            </w:r>
          </w:p>
          <w:p w14:paraId="2A171E0F" w14:textId="05E747BE" w:rsidR="00882364" w:rsidRDefault="00882364" w:rsidP="006C7718">
            <w:pPr>
              <w:rPr>
                <w:sz w:val="24"/>
                <w:szCs w:val="24"/>
              </w:rPr>
            </w:pPr>
            <w:r>
              <w:rPr>
                <w:sz w:val="24"/>
                <w:szCs w:val="24"/>
              </w:rPr>
              <w:t>It is essential that the DPO</w:t>
            </w:r>
          </w:p>
          <w:p w14:paraId="14B803F1" w14:textId="5DBA9B3A" w:rsidR="00882364" w:rsidRDefault="00882364" w:rsidP="00882364">
            <w:pPr>
              <w:pStyle w:val="ListParagraph"/>
              <w:numPr>
                <w:ilvl w:val="0"/>
                <w:numId w:val="7"/>
              </w:numPr>
              <w:rPr>
                <w:sz w:val="24"/>
                <w:szCs w:val="24"/>
              </w:rPr>
            </w:pPr>
            <w:r>
              <w:rPr>
                <w:sz w:val="24"/>
                <w:szCs w:val="24"/>
              </w:rPr>
              <w:t>Wants the role</w:t>
            </w:r>
          </w:p>
          <w:p w14:paraId="5AE1E320" w14:textId="5A21BE49" w:rsidR="00882364" w:rsidRDefault="00882364" w:rsidP="00882364">
            <w:pPr>
              <w:pStyle w:val="ListParagraph"/>
              <w:numPr>
                <w:ilvl w:val="0"/>
                <w:numId w:val="7"/>
              </w:numPr>
              <w:rPr>
                <w:sz w:val="24"/>
                <w:szCs w:val="24"/>
              </w:rPr>
            </w:pPr>
            <w:r>
              <w:rPr>
                <w:sz w:val="24"/>
                <w:szCs w:val="24"/>
              </w:rPr>
              <w:t>Is trained</w:t>
            </w:r>
          </w:p>
          <w:p w14:paraId="5B8DDF6B" w14:textId="144158CB" w:rsidR="00882364" w:rsidRDefault="00882364" w:rsidP="00882364">
            <w:pPr>
              <w:pStyle w:val="ListParagraph"/>
              <w:numPr>
                <w:ilvl w:val="0"/>
                <w:numId w:val="7"/>
              </w:numPr>
              <w:rPr>
                <w:sz w:val="24"/>
                <w:szCs w:val="24"/>
              </w:rPr>
            </w:pPr>
            <w:r>
              <w:rPr>
                <w:sz w:val="24"/>
                <w:szCs w:val="24"/>
              </w:rPr>
              <w:t>Has good standing within the school e.g. Business Manager, Deputy Head</w:t>
            </w:r>
          </w:p>
          <w:p w14:paraId="5648A301" w14:textId="1A395A86" w:rsidR="00882364" w:rsidRDefault="00882364" w:rsidP="00882364">
            <w:pPr>
              <w:rPr>
                <w:sz w:val="24"/>
                <w:szCs w:val="24"/>
              </w:rPr>
            </w:pPr>
            <w:r>
              <w:rPr>
                <w:sz w:val="24"/>
                <w:szCs w:val="24"/>
              </w:rPr>
              <w:t>The role of DPO can be outsourced.</w:t>
            </w:r>
          </w:p>
          <w:p w14:paraId="255286B5" w14:textId="02097EC7" w:rsidR="00882364" w:rsidRDefault="00882364" w:rsidP="00882364">
            <w:pPr>
              <w:rPr>
                <w:sz w:val="24"/>
                <w:szCs w:val="24"/>
              </w:rPr>
            </w:pPr>
            <w:r>
              <w:rPr>
                <w:sz w:val="24"/>
                <w:szCs w:val="24"/>
              </w:rPr>
              <w:t>When recording staff training it is important that the outcomes of training are recorded and that there is evidence of training and of the quality.  It is not good enough just to say someone attended.</w:t>
            </w:r>
          </w:p>
          <w:p w14:paraId="2A0A79B3" w14:textId="77777777" w:rsidR="00457D7E" w:rsidRDefault="00882364" w:rsidP="00882364">
            <w:pPr>
              <w:rPr>
                <w:sz w:val="24"/>
                <w:szCs w:val="24"/>
              </w:rPr>
            </w:pPr>
            <w:r>
              <w:rPr>
                <w:sz w:val="24"/>
                <w:szCs w:val="24"/>
              </w:rPr>
              <w:t xml:space="preserve">Breaches </w:t>
            </w:r>
          </w:p>
          <w:p w14:paraId="0494928E" w14:textId="38BBA671" w:rsidR="00882364" w:rsidRDefault="00457D7E" w:rsidP="00882364">
            <w:pPr>
              <w:rPr>
                <w:sz w:val="24"/>
                <w:szCs w:val="24"/>
              </w:rPr>
            </w:pPr>
            <w:r>
              <w:rPr>
                <w:sz w:val="24"/>
                <w:szCs w:val="24"/>
              </w:rPr>
              <w:t>T</w:t>
            </w:r>
            <w:r w:rsidR="00882364">
              <w:rPr>
                <w:sz w:val="24"/>
                <w:szCs w:val="24"/>
              </w:rPr>
              <w:t>hese can include</w:t>
            </w:r>
            <w:r>
              <w:rPr>
                <w:sz w:val="24"/>
                <w:szCs w:val="24"/>
              </w:rPr>
              <w:t>:</w:t>
            </w:r>
          </w:p>
          <w:p w14:paraId="282C79EF" w14:textId="60DF06B8" w:rsidR="00882364" w:rsidRDefault="00882364" w:rsidP="00882364">
            <w:pPr>
              <w:pStyle w:val="NoSpacing"/>
            </w:pPr>
            <w:r>
              <w:t>Hacking into the system</w:t>
            </w:r>
          </w:p>
          <w:p w14:paraId="67119CA1" w14:textId="44C14889" w:rsidR="00882364" w:rsidRDefault="00882364" w:rsidP="00882364">
            <w:pPr>
              <w:pStyle w:val="NoSpacing"/>
            </w:pPr>
            <w:r>
              <w:t>Having information displayed on a whiteboard accidently</w:t>
            </w:r>
          </w:p>
          <w:p w14:paraId="46087BD2" w14:textId="21BF8181" w:rsidR="00882364" w:rsidRDefault="00882364" w:rsidP="00882364">
            <w:pPr>
              <w:pStyle w:val="NoSpacing"/>
            </w:pPr>
            <w:r>
              <w:t>Leaving screens open on computers for anyone to read</w:t>
            </w:r>
            <w:r w:rsidR="00E63EFE">
              <w:t xml:space="preserve"> – screens should be locked if a computer is unattended.</w:t>
            </w:r>
          </w:p>
          <w:p w14:paraId="4AD8075B" w14:textId="2AD717A1" w:rsidR="00E63EFE" w:rsidRDefault="00E63EFE" w:rsidP="00882364">
            <w:pPr>
              <w:pStyle w:val="NoSpacing"/>
            </w:pPr>
            <w:r>
              <w:t>Theft – laptops and other devices which hold personal data should be password protected and encrypted.</w:t>
            </w:r>
          </w:p>
          <w:p w14:paraId="705B9519" w14:textId="7A4506D2" w:rsidR="00E63EFE" w:rsidRDefault="00E63EFE" w:rsidP="00E63EFE">
            <w:pPr>
              <w:pStyle w:val="NoSpacing"/>
            </w:pPr>
            <w:r>
              <w:t>Working from home – who has access to the device and could potentially see personal data?</w:t>
            </w:r>
          </w:p>
          <w:p w14:paraId="4523A91D" w14:textId="0ACEF9C7" w:rsidR="00E63EFE" w:rsidRDefault="00E63EFE" w:rsidP="00E63EFE">
            <w:pPr>
              <w:pStyle w:val="NoSpacing"/>
            </w:pPr>
            <w:r>
              <w:t>Memory stick even if encrypted may cause problems if lost or stolen. These should be phased out.</w:t>
            </w:r>
          </w:p>
          <w:p w14:paraId="4150F17A" w14:textId="178D9DFC" w:rsidR="00E63EFE" w:rsidRDefault="00E63EFE" w:rsidP="00E63EFE">
            <w:pPr>
              <w:pStyle w:val="NoSpacing"/>
            </w:pPr>
            <w:r>
              <w:t>e-mails – ensure that they go to the right person if containing data</w:t>
            </w:r>
            <w:r w:rsidR="007646EF">
              <w:t xml:space="preserve"> and password protected/encrypted</w:t>
            </w:r>
          </w:p>
          <w:p w14:paraId="3ABEF7A5" w14:textId="36E013C5" w:rsidR="00E63EFE" w:rsidRDefault="00E63EFE" w:rsidP="00E63EFE">
            <w:pPr>
              <w:pStyle w:val="NoSpacing"/>
            </w:pPr>
            <w:r>
              <w:t>Human error – schools must be able to show steps have been taken to mitigate risk.</w:t>
            </w:r>
          </w:p>
          <w:p w14:paraId="4D634F06" w14:textId="75DB6694" w:rsidR="00E63EFE" w:rsidRDefault="00E63EFE" w:rsidP="00E63EFE">
            <w:pPr>
              <w:pStyle w:val="NoSpacing"/>
            </w:pPr>
          </w:p>
          <w:p w14:paraId="7CFB2DF4" w14:textId="7429ACEE" w:rsidR="00E63EFE" w:rsidRDefault="00E63EFE" w:rsidP="00E63EFE">
            <w:pPr>
              <w:pStyle w:val="NoSpacing"/>
            </w:pPr>
            <w:r>
              <w:t>Top Tips for s</w:t>
            </w:r>
            <w:r w:rsidR="0027354B">
              <w:t>t</w:t>
            </w:r>
            <w:r>
              <w:t>aying out of trouble</w:t>
            </w:r>
          </w:p>
          <w:p w14:paraId="170405C1" w14:textId="105D8CC4" w:rsidR="00E63EFE" w:rsidRDefault="00E63EFE" w:rsidP="00E63EFE">
            <w:pPr>
              <w:pStyle w:val="NoSpacing"/>
            </w:pPr>
          </w:p>
          <w:p w14:paraId="6C35509F" w14:textId="2428D5CE" w:rsidR="00E63EFE" w:rsidRDefault="00E63EFE" w:rsidP="00E63EFE">
            <w:pPr>
              <w:pStyle w:val="NoSpacing"/>
              <w:numPr>
                <w:ilvl w:val="0"/>
                <w:numId w:val="8"/>
              </w:numPr>
            </w:pPr>
            <w:r>
              <w:t>Appoint and train DPO</w:t>
            </w:r>
          </w:p>
          <w:p w14:paraId="4D9F1122" w14:textId="637FDB70" w:rsidR="00E63EFE" w:rsidRDefault="00E63EFE" w:rsidP="00E63EFE">
            <w:pPr>
              <w:pStyle w:val="NoSpacing"/>
              <w:numPr>
                <w:ilvl w:val="0"/>
                <w:numId w:val="8"/>
              </w:numPr>
            </w:pPr>
            <w:r>
              <w:t>Train staff</w:t>
            </w:r>
          </w:p>
          <w:p w14:paraId="3B123DD1" w14:textId="26E60C60" w:rsidR="00E63EFE" w:rsidRDefault="00E63EFE" w:rsidP="00E63EFE">
            <w:pPr>
              <w:pStyle w:val="NoSpacing"/>
              <w:numPr>
                <w:ilvl w:val="0"/>
                <w:numId w:val="8"/>
              </w:numPr>
            </w:pPr>
            <w:r>
              <w:t>Change your culture relating to GDPR</w:t>
            </w:r>
          </w:p>
          <w:p w14:paraId="6275775F" w14:textId="5869AC73" w:rsidR="00E63EFE" w:rsidRDefault="00E63EFE" w:rsidP="00E63EFE">
            <w:pPr>
              <w:pStyle w:val="NoSpacing"/>
              <w:numPr>
                <w:ilvl w:val="0"/>
                <w:numId w:val="8"/>
              </w:numPr>
            </w:pPr>
            <w:r>
              <w:t>Use your IT correctly</w:t>
            </w:r>
          </w:p>
          <w:p w14:paraId="6909AC11" w14:textId="3FA84230" w:rsidR="00E63EFE" w:rsidRDefault="00E63EFE" w:rsidP="00E63EFE">
            <w:pPr>
              <w:pStyle w:val="NoSpacing"/>
              <w:numPr>
                <w:ilvl w:val="0"/>
                <w:numId w:val="8"/>
              </w:numPr>
            </w:pPr>
            <w:r>
              <w:t>Evidence all the above.</w:t>
            </w:r>
          </w:p>
          <w:p w14:paraId="350009B3" w14:textId="7EC70117" w:rsidR="00E63EFE" w:rsidRDefault="00E63EFE" w:rsidP="00E63EFE">
            <w:pPr>
              <w:pStyle w:val="NoSpacing"/>
            </w:pPr>
          </w:p>
          <w:p w14:paraId="3381D9D4" w14:textId="393FDEF5" w:rsidR="00E63EFE" w:rsidRDefault="00E63EFE" w:rsidP="00E63EFE">
            <w:pPr>
              <w:pStyle w:val="NoSpacing"/>
            </w:pPr>
            <w:r>
              <w:t>Tips for Excelling:</w:t>
            </w:r>
          </w:p>
          <w:p w14:paraId="62591FEA" w14:textId="102A35B8" w:rsidR="00E63EFE" w:rsidRDefault="00E63EFE" w:rsidP="00E63EFE">
            <w:pPr>
              <w:pStyle w:val="NoSpacing"/>
            </w:pPr>
          </w:p>
          <w:p w14:paraId="3E5B81ED" w14:textId="2EF28259" w:rsidR="00E63EFE" w:rsidRDefault="00E63EFE" w:rsidP="00E63EFE">
            <w:pPr>
              <w:pStyle w:val="NoSpacing"/>
              <w:numPr>
                <w:ilvl w:val="0"/>
                <w:numId w:val="9"/>
              </w:numPr>
            </w:pPr>
            <w:r>
              <w:t xml:space="preserve"> Support your DPO</w:t>
            </w:r>
          </w:p>
          <w:p w14:paraId="7228C8AF" w14:textId="5D1F243D" w:rsidR="00E63EFE" w:rsidRDefault="00E63EFE" w:rsidP="00E63EFE">
            <w:pPr>
              <w:pStyle w:val="NoSpacing"/>
              <w:numPr>
                <w:ilvl w:val="0"/>
                <w:numId w:val="9"/>
              </w:numPr>
            </w:pPr>
            <w:r>
              <w:t>Evidence training outcomes</w:t>
            </w:r>
          </w:p>
          <w:p w14:paraId="0EBE1227" w14:textId="7846F87D" w:rsidR="00E63EFE" w:rsidRDefault="00E63EFE" w:rsidP="00E63EFE">
            <w:pPr>
              <w:pStyle w:val="NoSpacing"/>
              <w:numPr>
                <w:ilvl w:val="0"/>
                <w:numId w:val="9"/>
              </w:numPr>
            </w:pPr>
            <w:r>
              <w:t>Embrace and prioritise culture change</w:t>
            </w:r>
          </w:p>
          <w:p w14:paraId="55B7DC3A" w14:textId="3E47EB39" w:rsidR="00E63EFE" w:rsidRDefault="00E63EFE" w:rsidP="00E63EFE">
            <w:pPr>
              <w:pStyle w:val="NoSpacing"/>
              <w:numPr>
                <w:ilvl w:val="0"/>
                <w:numId w:val="9"/>
              </w:numPr>
            </w:pPr>
            <w:r>
              <w:t>Understand how IT can help</w:t>
            </w:r>
          </w:p>
          <w:p w14:paraId="6817CD96" w14:textId="672F1989" w:rsidR="00E63EFE" w:rsidRDefault="00E63EFE" w:rsidP="00E63EFE">
            <w:pPr>
              <w:pStyle w:val="NoSpacing"/>
              <w:numPr>
                <w:ilvl w:val="0"/>
                <w:numId w:val="9"/>
              </w:numPr>
            </w:pPr>
            <w:r>
              <w:t>Evidence, develop and continually improve.</w:t>
            </w:r>
          </w:p>
          <w:p w14:paraId="14F377F6" w14:textId="5B4DCE04" w:rsidR="00E63EFE" w:rsidRDefault="00E63EFE" w:rsidP="00E63EFE">
            <w:pPr>
              <w:pStyle w:val="NoSpacing"/>
            </w:pPr>
          </w:p>
          <w:p w14:paraId="52E54B64" w14:textId="64CAA8CC" w:rsidR="00E63EFE" w:rsidRDefault="00E63EFE" w:rsidP="00E63EFE">
            <w:pPr>
              <w:pStyle w:val="NoSpacing"/>
            </w:pPr>
            <w:r>
              <w:t>If there is a breach, it is must reported with 72 hours even if is a school holiday</w:t>
            </w:r>
            <w:r w:rsidR="0027354B">
              <w:t>.</w:t>
            </w:r>
            <w:r>
              <w:t xml:space="preserve"> Schools must have a procedure in place as to who deals </w:t>
            </w:r>
            <w:r w:rsidR="0027354B">
              <w:t xml:space="preserve">with </w:t>
            </w:r>
            <w:r>
              <w:t xml:space="preserve">it, what is the process and is there a team to deal with it especially over a weekend or a school holiday. </w:t>
            </w:r>
          </w:p>
          <w:p w14:paraId="37C05232" w14:textId="681E2200" w:rsidR="007646EF" w:rsidRDefault="007646EF" w:rsidP="00E63EFE">
            <w:pPr>
              <w:pStyle w:val="NoSpacing"/>
            </w:pPr>
          </w:p>
          <w:p w14:paraId="670B5208" w14:textId="62BCC7DC" w:rsidR="007646EF" w:rsidRDefault="007646EF" w:rsidP="00E63EFE">
            <w:pPr>
              <w:pStyle w:val="NoSpacing"/>
            </w:pPr>
            <w:r>
              <w:t xml:space="preserve">If your school is not sure whether </w:t>
            </w:r>
            <w:r w:rsidR="0027354B">
              <w:t xml:space="preserve">something </w:t>
            </w:r>
            <w:r>
              <w:t>is a reportable data breach, it is advised to contact the ICO immediately and they will advise whether it is reportable.  In any event it is better to report than not.</w:t>
            </w:r>
          </w:p>
          <w:p w14:paraId="21EF962F" w14:textId="7F615BA4" w:rsidR="007646EF" w:rsidRDefault="007646EF" w:rsidP="00E63EFE">
            <w:pPr>
              <w:pStyle w:val="NoSpacing"/>
            </w:pPr>
          </w:p>
          <w:p w14:paraId="5505A939" w14:textId="669C340E" w:rsidR="007646EF" w:rsidRDefault="007646EF" w:rsidP="00E63EFE">
            <w:pPr>
              <w:pStyle w:val="NoSpacing"/>
            </w:pPr>
            <w:r>
              <w:t>Questions were then asked:</w:t>
            </w:r>
          </w:p>
          <w:p w14:paraId="1185F9D8" w14:textId="5BCE9781" w:rsidR="007646EF" w:rsidRDefault="007646EF" w:rsidP="00E63EFE">
            <w:pPr>
              <w:pStyle w:val="NoSpacing"/>
            </w:pPr>
          </w:p>
          <w:p w14:paraId="728CAD63" w14:textId="19E4A728" w:rsidR="007646EF" w:rsidRDefault="007646EF" w:rsidP="00E63EFE">
            <w:pPr>
              <w:pStyle w:val="NoSpacing"/>
            </w:pPr>
            <w:r>
              <w:t>Q – In a small school with not many staff who could be the DPO?</w:t>
            </w:r>
          </w:p>
          <w:p w14:paraId="3A9AB09C" w14:textId="47561905" w:rsidR="007646EF" w:rsidRDefault="007646EF" w:rsidP="00E63EFE">
            <w:pPr>
              <w:pStyle w:val="NoSpacing"/>
            </w:pPr>
            <w:r>
              <w:t>A</w:t>
            </w:r>
            <w:r w:rsidR="0027354B">
              <w:t xml:space="preserve"> </w:t>
            </w:r>
            <w:r>
              <w:t xml:space="preserve">- </w:t>
            </w:r>
            <w:r w:rsidR="0027354B">
              <w:t>C</w:t>
            </w:r>
            <w:r>
              <w:t>an join with other schools to have a DPO</w:t>
            </w:r>
          </w:p>
          <w:p w14:paraId="6062C210" w14:textId="47BBC2F1" w:rsidR="007646EF" w:rsidRDefault="007646EF" w:rsidP="00E63EFE">
            <w:pPr>
              <w:pStyle w:val="NoSpacing"/>
            </w:pPr>
          </w:p>
          <w:p w14:paraId="09327D4F" w14:textId="73ED5B35" w:rsidR="007646EF" w:rsidRDefault="007646EF" w:rsidP="00E63EFE">
            <w:pPr>
              <w:pStyle w:val="NoSpacing"/>
            </w:pPr>
            <w:r>
              <w:t>Q -What happens if you receive information that you should not have received?</w:t>
            </w:r>
          </w:p>
          <w:p w14:paraId="73D0EA80" w14:textId="2FE93D0A" w:rsidR="007646EF" w:rsidRDefault="007646EF" w:rsidP="00E63EFE">
            <w:pPr>
              <w:pStyle w:val="NoSpacing"/>
            </w:pPr>
            <w:r>
              <w:t xml:space="preserve">A – </w:t>
            </w:r>
            <w:r w:rsidR="0027354B">
              <w:t>I</w:t>
            </w:r>
            <w:r>
              <w:t>f you receive information, there is no obligation to inform the ICO</w:t>
            </w:r>
          </w:p>
          <w:p w14:paraId="06588ADA" w14:textId="0DD379C8" w:rsidR="007646EF" w:rsidRDefault="007646EF" w:rsidP="00E63EFE">
            <w:pPr>
              <w:pStyle w:val="NoSpacing"/>
            </w:pPr>
          </w:p>
          <w:p w14:paraId="04F3A40F" w14:textId="0BBE842F" w:rsidR="007646EF" w:rsidRDefault="007646EF" w:rsidP="00E63EFE">
            <w:pPr>
              <w:pStyle w:val="NoSpacing"/>
            </w:pPr>
            <w:r>
              <w:t>Q -What are your thoughts on signing in books?</w:t>
            </w:r>
          </w:p>
          <w:p w14:paraId="26E1C3DC" w14:textId="5FDB39FC" w:rsidR="007646EF" w:rsidRDefault="007646EF" w:rsidP="00E63EFE">
            <w:pPr>
              <w:pStyle w:val="NoSpacing"/>
            </w:pPr>
            <w:r>
              <w:t xml:space="preserve">A – </w:t>
            </w:r>
            <w:r w:rsidR="0027354B">
              <w:t>N</w:t>
            </w:r>
            <w:r>
              <w:t xml:space="preserve">ot a problem as long as only necessary information is recorded and then destroyed </w:t>
            </w:r>
          </w:p>
          <w:p w14:paraId="4428BD07" w14:textId="69E891C7" w:rsidR="007646EF" w:rsidRDefault="007646EF" w:rsidP="00E63EFE">
            <w:pPr>
              <w:pStyle w:val="NoSpacing"/>
            </w:pPr>
          </w:p>
          <w:p w14:paraId="1A2D7023" w14:textId="37D80B29" w:rsidR="007646EF" w:rsidRDefault="007646EF" w:rsidP="00E63EFE">
            <w:pPr>
              <w:pStyle w:val="NoSpacing"/>
            </w:pPr>
            <w:r>
              <w:t>Q – What if photos are taken and then published by parents</w:t>
            </w:r>
          </w:p>
          <w:p w14:paraId="729E8F1A" w14:textId="27CCDA6B" w:rsidR="007646EF" w:rsidRDefault="007646EF" w:rsidP="00E63EFE">
            <w:pPr>
              <w:pStyle w:val="NoSpacing"/>
            </w:pPr>
            <w:r>
              <w:t xml:space="preserve">A- </w:t>
            </w:r>
            <w:r w:rsidR="0027354B">
              <w:t>N</w:t>
            </w:r>
            <w:r>
              <w:t>ot a breach of data protection.  This would be outside the school’s control.</w:t>
            </w:r>
          </w:p>
          <w:p w14:paraId="5601C990" w14:textId="1D9E7746" w:rsidR="00882364" w:rsidRDefault="00882364" w:rsidP="00882364">
            <w:pPr>
              <w:pStyle w:val="NoSpacing"/>
            </w:pPr>
          </w:p>
          <w:p w14:paraId="4F4C1ACF" w14:textId="11ED1B2A" w:rsidR="00882364" w:rsidRDefault="007646EF" w:rsidP="006C7718">
            <w:pPr>
              <w:rPr>
                <w:sz w:val="24"/>
                <w:szCs w:val="24"/>
              </w:rPr>
            </w:pPr>
            <w:r>
              <w:rPr>
                <w:sz w:val="24"/>
                <w:szCs w:val="24"/>
              </w:rPr>
              <w:t>Dai Durbridge will forward his presentation to the NLA</w:t>
            </w:r>
            <w:r w:rsidR="0027354B">
              <w:rPr>
                <w:sz w:val="24"/>
                <w:szCs w:val="24"/>
              </w:rPr>
              <w:t>G</w:t>
            </w:r>
            <w:r>
              <w:rPr>
                <w:sz w:val="24"/>
                <w:szCs w:val="24"/>
              </w:rPr>
              <w:t>B for members to access.</w:t>
            </w:r>
            <w:r w:rsidR="0027354B">
              <w:rPr>
                <w:sz w:val="24"/>
                <w:szCs w:val="24"/>
              </w:rPr>
              <w:t xml:space="preserve"> This will be put on the website.</w:t>
            </w:r>
          </w:p>
          <w:p w14:paraId="14CB410D" w14:textId="45840651" w:rsidR="007646EF" w:rsidRPr="00FE2F0A" w:rsidRDefault="007646EF" w:rsidP="006C7718">
            <w:pPr>
              <w:rPr>
                <w:sz w:val="24"/>
                <w:szCs w:val="24"/>
              </w:rPr>
            </w:pPr>
            <w:r>
              <w:rPr>
                <w:sz w:val="24"/>
                <w:szCs w:val="24"/>
              </w:rPr>
              <w:t>Angela thanked Dai for attending and speaking to the meeting.</w:t>
            </w:r>
          </w:p>
        </w:tc>
      </w:tr>
      <w:tr w:rsidR="00FE2F0A" w14:paraId="12A71249" w14:textId="77777777" w:rsidTr="0027354B">
        <w:trPr>
          <w:trHeight w:val="870"/>
        </w:trPr>
        <w:tc>
          <w:tcPr>
            <w:tcW w:w="520" w:type="dxa"/>
          </w:tcPr>
          <w:p w14:paraId="00EAE72E" w14:textId="15BBC59F" w:rsidR="00FE2F0A" w:rsidRDefault="00FE2F0A" w:rsidP="006C7718">
            <w:pPr>
              <w:rPr>
                <w:sz w:val="24"/>
                <w:szCs w:val="24"/>
              </w:rPr>
            </w:pPr>
            <w:r>
              <w:rPr>
                <w:sz w:val="24"/>
                <w:szCs w:val="24"/>
              </w:rPr>
              <w:lastRenderedPageBreak/>
              <w:t>.</w:t>
            </w:r>
          </w:p>
        </w:tc>
        <w:tc>
          <w:tcPr>
            <w:tcW w:w="8998" w:type="dxa"/>
            <w:gridSpan w:val="2"/>
            <w:shd w:val="clear" w:color="auto" w:fill="auto"/>
          </w:tcPr>
          <w:p w14:paraId="5A127F36" w14:textId="2E39F875" w:rsidR="00FE2F0A" w:rsidRPr="00FE2F0A" w:rsidRDefault="00FE2F0A" w:rsidP="00FE2F0A">
            <w:pPr>
              <w:rPr>
                <w:sz w:val="24"/>
                <w:szCs w:val="24"/>
              </w:rPr>
            </w:pPr>
          </w:p>
        </w:tc>
      </w:tr>
    </w:tbl>
    <w:p w14:paraId="2E7541ED" w14:textId="77777777" w:rsidR="00FE2F0A" w:rsidRDefault="00FE2F0A" w:rsidP="00B36494">
      <w:pPr>
        <w:jc w:val="center"/>
        <w:rPr>
          <w:sz w:val="24"/>
          <w:szCs w:val="24"/>
        </w:rPr>
      </w:pPr>
    </w:p>
    <w:tbl>
      <w:tblPr>
        <w:tblpPr w:leftFromText="180" w:rightFromText="180" w:vertAnchor="text" w:tblpX="-4256" w:tblpY="-150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
      </w:tblGrid>
      <w:tr w:rsidR="00FE2F0A" w14:paraId="3435F402" w14:textId="77777777" w:rsidTr="00FE2F0A">
        <w:trPr>
          <w:trHeight w:val="1635"/>
        </w:trPr>
        <w:tc>
          <w:tcPr>
            <w:tcW w:w="250" w:type="dxa"/>
          </w:tcPr>
          <w:p w14:paraId="636EFEE8" w14:textId="77777777" w:rsidR="00FE2F0A" w:rsidRDefault="00FE2F0A" w:rsidP="00FE2F0A">
            <w:pPr>
              <w:jc w:val="center"/>
              <w:rPr>
                <w:sz w:val="24"/>
                <w:szCs w:val="24"/>
              </w:rPr>
            </w:pPr>
          </w:p>
        </w:tc>
      </w:tr>
    </w:tbl>
    <w:p w14:paraId="14DEAF85" w14:textId="77777777" w:rsidR="007F3529" w:rsidRDefault="007F3529" w:rsidP="00B36494">
      <w:pPr>
        <w:jc w:val="center"/>
        <w:rPr>
          <w:sz w:val="24"/>
          <w:szCs w:val="24"/>
        </w:rPr>
      </w:pPr>
    </w:p>
    <w:p w14:paraId="3E003D09" w14:textId="77777777" w:rsidR="007F3529" w:rsidRDefault="007F3529" w:rsidP="00B36494">
      <w:pPr>
        <w:jc w:val="center"/>
        <w:rPr>
          <w:sz w:val="24"/>
          <w:szCs w:val="24"/>
        </w:rPr>
      </w:pPr>
    </w:p>
    <w:p w14:paraId="2A325332" w14:textId="77777777" w:rsidR="007F3529" w:rsidRDefault="007F3529" w:rsidP="00B36494">
      <w:pPr>
        <w:jc w:val="center"/>
        <w:rPr>
          <w:sz w:val="24"/>
          <w:szCs w:val="24"/>
        </w:rPr>
      </w:pPr>
    </w:p>
    <w:p w14:paraId="67AE5F3B" w14:textId="77777777" w:rsidR="007F3529" w:rsidRDefault="007F3529" w:rsidP="00B36494">
      <w:pPr>
        <w:jc w:val="center"/>
        <w:rPr>
          <w:sz w:val="24"/>
          <w:szCs w:val="24"/>
        </w:rPr>
      </w:pPr>
    </w:p>
    <w:p w14:paraId="278851DF" w14:textId="77777777" w:rsidR="007F3529" w:rsidRDefault="007F3529" w:rsidP="00B36494">
      <w:pPr>
        <w:jc w:val="center"/>
        <w:rPr>
          <w:sz w:val="24"/>
          <w:szCs w:val="24"/>
        </w:rPr>
      </w:pPr>
    </w:p>
    <w:p w14:paraId="33B9A005" w14:textId="77777777" w:rsidR="007F3529" w:rsidRPr="00B36494" w:rsidRDefault="007F3529" w:rsidP="00B36494">
      <w:pPr>
        <w:jc w:val="center"/>
        <w:rPr>
          <w:sz w:val="24"/>
          <w:szCs w:val="24"/>
        </w:rPr>
      </w:pPr>
    </w:p>
    <w:sectPr w:rsidR="007F3529" w:rsidRPr="00B364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770AA"/>
    <w:multiLevelType w:val="hybridMultilevel"/>
    <w:tmpl w:val="5CBCFB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6E6652"/>
    <w:multiLevelType w:val="hybridMultilevel"/>
    <w:tmpl w:val="7FE87FD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031322"/>
    <w:multiLevelType w:val="hybridMultilevel"/>
    <w:tmpl w:val="0A024C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7406C0"/>
    <w:multiLevelType w:val="hybridMultilevel"/>
    <w:tmpl w:val="643844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BAB2CFE"/>
    <w:multiLevelType w:val="hybridMultilevel"/>
    <w:tmpl w:val="70F01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A6477F"/>
    <w:multiLevelType w:val="hybridMultilevel"/>
    <w:tmpl w:val="DBEECC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2934D3"/>
    <w:multiLevelType w:val="hybridMultilevel"/>
    <w:tmpl w:val="5CF0B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8729C0"/>
    <w:multiLevelType w:val="hybridMultilevel"/>
    <w:tmpl w:val="09A8DEB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A0853D2"/>
    <w:multiLevelType w:val="hybridMultilevel"/>
    <w:tmpl w:val="DF9CE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8"/>
  </w:num>
  <w:num w:numId="5">
    <w:abstractNumId w:val="7"/>
  </w:num>
  <w:num w:numId="6">
    <w:abstractNumId w:val="1"/>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494"/>
    <w:rsid w:val="000036AF"/>
    <w:rsid w:val="000419AF"/>
    <w:rsid w:val="00046672"/>
    <w:rsid w:val="00057FC4"/>
    <w:rsid w:val="000A6656"/>
    <w:rsid w:val="001E1BEB"/>
    <w:rsid w:val="00222998"/>
    <w:rsid w:val="0027354B"/>
    <w:rsid w:val="002F4CCC"/>
    <w:rsid w:val="00315523"/>
    <w:rsid w:val="00355981"/>
    <w:rsid w:val="00377FC2"/>
    <w:rsid w:val="003E75CA"/>
    <w:rsid w:val="0044632D"/>
    <w:rsid w:val="00457D7E"/>
    <w:rsid w:val="004E2BD4"/>
    <w:rsid w:val="005A5621"/>
    <w:rsid w:val="00615076"/>
    <w:rsid w:val="006C7718"/>
    <w:rsid w:val="00700EE1"/>
    <w:rsid w:val="00707ED7"/>
    <w:rsid w:val="007132E2"/>
    <w:rsid w:val="007646EF"/>
    <w:rsid w:val="007F3529"/>
    <w:rsid w:val="00882364"/>
    <w:rsid w:val="008C11E1"/>
    <w:rsid w:val="00932873"/>
    <w:rsid w:val="00986FD3"/>
    <w:rsid w:val="009A4F69"/>
    <w:rsid w:val="009D40CE"/>
    <w:rsid w:val="00A429D4"/>
    <w:rsid w:val="00B02975"/>
    <w:rsid w:val="00B36494"/>
    <w:rsid w:val="00BB5DC2"/>
    <w:rsid w:val="00C479E8"/>
    <w:rsid w:val="00C64D01"/>
    <w:rsid w:val="00C90B90"/>
    <w:rsid w:val="00CB1010"/>
    <w:rsid w:val="00CC150D"/>
    <w:rsid w:val="00CE0AA7"/>
    <w:rsid w:val="00CF38EB"/>
    <w:rsid w:val="00E56163"/>
    <w:rsid w:val="00E63EFE"/>
    <w:rsid w:val="00ED2A2A"/>
    <w:rsid w:val="00F25103"/>
    <w:rsid w:val="00FE2F0A"/>
    <w:rsid w:val="00FE7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EB10F"/>
  <w15:docId w15:val="{21B99419-A1D0-4F1C-94AB-664FDE089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64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4CCC"/>
    <w:pPr>
      <w:ind w:left="720"/>
      <w:contextualSpacing/>
    </w:pPr>
  </w:style>
  <w:style w:type="paragraph" w:styleId="NoSpacing">
    <w:name w:val="No Spacing"/>
    <w:uiPriority w:val="1"/>
    <w:qFormat/>
    <w:rsid w:val="00ED2A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944D5-62C0-4614-8D01-326DBF63E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1774</Words>
  <Characters>10118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Robert Smith</cp:lastModifiedBy>
  <cp:revision>2</cp:revision>
  <dcterms:created xsi:type="dcterms:W3CDTF">2019-11-20T09:29:00Z</dcterms:created>
  <dcterms:modified xsi:type="dcterms:W3CDTF">2019-11-20T09:29:00Z</dcterms:modified>
</cp:coreProperties>
</file>